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0001230724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283"/>
              <w:jc w:val="left"/>
              <w:rPr/>
            </w:pPr>
            <w:r>
              <w:rPr/>
              <w:t>Name of Issuer</w:t>
            </w:r>
          </w:p>
        </w:tc>
        <w:tc>
          <w:tcPr>
            <w:tcW w:w="4347" w:type="dxa"/>
            <w:tcBorders/>
            <w:vAlign w:val="center"/>
          </w:tcPr>
          <w:p>
            <w:pPr>
              <w:pStyle w:val="TableContents"/>
              <w:bidi w:val="0"/>
              <w:spacing w:before="0" w:after="0"/>
              <w:jc w:val="left"/>
              <w:rPr/>
            </w:pPr>
            <w:r>
              <w:rPr/>
              <w:t>Vaxcyte, Inc.</w:t>
            </w:r>
          </w:p>
        </w:tc>
      </w:tr>
      <w:tr>
        <w:trPr/>
        <w:tc>
          <w:tcPr>
            <w:tcW w:w="5858" w:type="dxa"/>
            <w:tcBorders/>
            <w:vAlign w:val="center"/>
          </w:tcPr>
          <w:p>
            <w:pPr>
              <w:pStyle w:val="TableContents"/>
              <w:bidi w:val="0"/>
              <w:spacing w:before="0" w:after="283"/>
              <w:jc w:val="left"/>
              <w:rPr/>
            </w:pPr>
            <w:r>
              <w:rPr/>
              <w:t>SEC File Number</w:t>
            </w:r>
          </w:p>
        </w:tc>
        <w:tc>
          <w:tcPr>
            <w:tcW w:w="4347" w:type="dxa"/>
            <w:tcBorders/>
            <w:vAlign w:val="center"/>
          </w:tcPr>
          <w:p>
            <w:pPr>
              <w:pStyle w:val="TableContents"/>
              <w:bidi w:val="0"/>
              <w:spacing w:before="0" w:after="0"/>
              <w:jc w:val="left"/>
              <w:rPr/>
            </w:pPr>
            <w:r>
              <w:rPr/>
              <w:t>001-39323</w:t>
            </w:r>
          </w:p>
        </w:tc>
      </w:tr>
      <w:tr>
        <w:trPr/>
        <w:tc>
          <w:tcPr>
            <w:tcW w:w="5858" w:type="dxa"/>
            <w:tcBorders/>
            <w:vAlign w:val="center"/>
          </w:tcPr>
          <w:p>
            <w:pPr>
              <w:pStyle w:val="TableContents"/>
              <w:bidi w:val="0"/>
              <w:spacing w:before="0" w:after="283"/>
              <w:jc w:val="left"/>
              <w:rPr/>
            </w:pPr>
            <w:r>
              <w:rPr/>
              <w:t>Address of Issuer</w:t>
            </w:r>
          </w:p>
        </w:tc>
        <w:tc>
          <w:tcPr>
            <w:tcW w:w="4347" w:type="dxa"/>
            <w:tcBorders/>
            <w:vAlign w:val="center"/>
          </w:tcPr>
          <w:p>
            <w:pPr>
              <w:pStyle w:val="TableContents"/>
              <w:bidi w:val="0"/>
              <w:spacing w:before="0" w:after="0"/>
              <w:jc w:val="left"/>
              <w:rPr/>
            </w:pPr>
            <w:r>
              <w:rPr/>
              <w:t>825 INDUSTRIAL ROAD, STE. 300</w:t>
              <w:br/>
              <w:t>SAN CARLOS</w:t>
              <w:br/>
              <w:t xml:space="preserve">CALIFORNIA </w:t>
              <w:br/>
              <w:t>94070</w:t>
            </w:r>
          </w:p>
        </w:tc>
      </w:tr>
      <w:tr>
        <w:trPr/>
        <w:tc>
          <w:tcPr>
            <w:tcW w:w="5858" w:type="dxa"/>
            <w:tcBorders/>
            <w:vAlign w:val="center"/>
          </w:tcPr>
          <w:p>
            <w:pPr>
              <w:pStyle w:val="TableContents"/>
              <w:bidi w:val="0"/>
              <w:spacing w:before="0" w:after="283"/>
              <w:jc w:val="left"/>
              <w:rPr/>
            </w:pPr>
            <w:r>
              <w:rPr/>
              <w:t>Phone</w:t>
            </w:r>
          </w:p>
        </w:tc>
        <w:tc>
          <w:tcPr>
            <w:tcW w:w="4347" w:type="dxa"/>
            <w:tcBorders/>
            <w:vAlign w:val="center"/>
          </w:tcPr>
          <w:p>
            <w:pPr>
              <w:pStyle w:val="TableContents"/>
              <w:bidi w:val="0"/>
              <w:spacing w:before="0" w:after="0"/>
              <w:jc w:val="left"/>
              <w:rPr/>
            </w:pPr>
            <w:r>
              <w:rPr/>
              <w:t>650-837-0111</w:t>
            </w:r>
          </w:p>
        </w:tc>
      </w:tr>
      <w:tr>
        <w:trPr/>
        <w:tc>
          <w:tcPr>
            <w:tcW w:w="5858" w:type="dxa"/>
            <w:tcBorders/>
            <w:vAlign w:val="center"/>
          </w:tcPr>
          <w:p>
            <w:pPr>
              <w:pStyle w:val="TableContents"/>
              <w:bidi w:val="0"/>
              <w:spacing w:before="0" w:after="283"/>
              <w:jc w:val="left"/>
              <w:rPr/>
            </w:pPr>
            <w:r>
              <w:rPr/>
              <w:t>Name of Person for Whose Account the Securities are To Be Sold</w:t>
            </w:r>
          </w:p>
        </w:tc>
        <w:tc>
          <w:tcPr>
            <w:tcW w:w="4347" w:type="dxa"/>
            <w:tcBorders/>
            <w:vAlign w:val="center"/>
          </w:tcPr>
          <w:p>
            <w:pPr>
              <w:pStyle w:val="TableContents"/>
              <w:bidi w:val="0"/>
              <w:spacing w:before="0" w:after="0"/>
              <w:jc w:val="left"/>
              <w:rPr/>
            </w:pPr>
            <w:r>
              <w:rPr/>
              <w:t>GUGGENHIME ANDREW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58" w:type="dxa"/>
            <w:tcBorders/>
            <w:vAlign w:val="center"/>
          </w:tcPr>
          <w:p>
            <w:pPr>
              <w:pStyle w:val="TableContents"/>
              <w:bidi w:val="0"/>
              <w:spacing w:before="0" w:after="283"/>
              <w:jc w:val="left"/>
              <w:rPr/>
            </w:pPr>
            <w:r>
              <w:rPr/>
              <w:t>Relationship to Issuer</w:t>
            </w:r>
          </w:p>
        </w:tc>
        <w:tc>
          <w:tcPr>
            <w:tcW w:w="43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10000</w:t>
            </w:r>
          </w:p>
        </w:tc>
        <w:tc>
          <w:tcPr>
            <w:tcW w:w="1355" w:type="dxa"/>
            <w:tcBorders/>
            <w:vAlign w:val="center"/>
          </w:tcPr>
          <w:p>
            <w:pPr>
              <w:pStyle w:val="TableContents"/>
              <w:bidi w:val="0"/>
              <w:spacing w:before="0" w:after="283"/>
              <w:jc w:val="left"/>
              <w:rPr/>
            </w:pPr>
            <w:r>
              <w:rPr/>
              <w:t>530000.00</w:t>
            </w:r>
          </w:p>
        </w:tc>
        <w:tc>
          <w:tcPr>
            <w:tcW w:w="1534" w:type="dxa"/>
            <w:tcBorders/>
            <w:vAlign w:val="center"/>
          </w:tcPr>
          <w:p>
            <w:pPr>
              <w:pStyle w:val="TableContents"/>
              <w:bidi w:val="0"/>
              <w:spacing w:before="0" w:after="283"/>
              <w:jc w:val="left"/>
              <w:rPr/>
            </w:pPr>
            <w:r>
              <w:rPr/>
              <w:t>144397682</w:t>
            </w:r>
          </w:p>
        </w:tc>
        <w:tc>
          <w:tcPr>
            <w:tcW w:w="1556" w:type="dxa"/>
            <w:tcBorders/>
            <w:vAlign w:val="center"/>
          </w:tcPr>
          <w:p>
            <w:pPr>
              <w:pStyle w:val="TableContents"/>
              <w:bidi w:val="0"/>
              <w:spacing w:before="0" w:after="283"/>
              <w:jc w:val="left"/>
              <w:rPr/>
            </w:pPr>
            <w:r>
              <w:rPr/>
              <w:t>06/18/2026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06/18/2026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06/18/2026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75"/>
        <w:gridCol w:w="5330"/>
      </w:tblGrid>
      <w:tr>
        <w:trPr/>
        <w:tc>
          <w:tcPr>
            <w:tcW w:w="4875" w:type="dxa"/>
            <w:tcBorders/>
            <w:vAlign w:val="center"/>
          </w:tcPr>
          <w:p>
            <w:pPr>
              <w:pStyle w:val="TableContents"/>
              <w:bidi w:val="0"/>
              <w:spacing w:before="0" w:after="283"/>
              <w:jc w:val="left"/>
              <w:rPr/>
            </w:pPr>
            <w:r>
              <w:rPr/>
              <w:t>Remarks</w:t>
            </w:r>
          </w:p>
        </w:tc>
        <w:tc>
          <w:tcPr>
            <w:tcW w:w="5330" w:type="dxa"/>
            <w:tcBorders/>
            <w:vAlign w:val="center"/>
          </w:tcPr>
          <w:p>
            <w:pPr>
              <w:pStyle w:val="TableContents"/>
              <w:bidi w:val="0"/>
              <w:spacing w:before="0" w:after="283"/>
              <w:jc w:val="left"/>
              <w:rPr>
                <w:sz w:val="4"/>
                <w:szCs w:val="4"/>
              </w:rPr>
            </w:pPr>
            <w:r>
              <w:rPr>
                <w:sz w:val="4"/>
                <w:szCs w:val="4"/>
              </w:rPr>
            </w:r>
          </w:p>
        </w:tc>
      </w:tr>
      <w:tr>
        <w:trPr/>
        <w:tc>
          <w:tcPr>
            <w:tcW w:w="4875" w:type="dxa"/>
            <w:tcBorders/>
            <w:vAlign w:val="center"/>
          </w:tcPr>
          <w:p>
            <w:pPr>
              <w:pStyle w:val="TableContents"/>
              <w:bidi w:val="0"/>
              <w:spacing w:before="0" w:after="283"/>
              <w:jc w:val="left"/>
              <w:rPr/>
            </w:pPr>
            <w:r>
              <w:rPr/>
              <w:t>Date of Notice</w:t>
            </w:r>
          </w:p>
        </w:tc>
        <w:tc>
          <w:tcPr>
            <w:tcW w:w="5330" w:type="dxa"/>
            <w:tcBorders/>
            <w:vAlign w:val="center"/>
          </w:tcPr>
          <w:p>
            <w:pPr>
              <w:pStyle w:val="TableContents"/>
              <w:bidi w:val="0"/>
              <w:spacing w:before="0" w:after="0"/>
              <w:jc w:val="left"/>
              <w:rPr/>
            </w:pPr>
            <w:r>
              <w:rPr/>
              <w:t>06/18/2026</w:t>
            </w:r>
          </w:p>
        </w:tc>
      </w:tr>
      <w:tr>
        <w:trPr/>
        <w:tc>
          <w:tcPr>
            <w:tcW w:w="4875" w:type="dxa"/>
            <w:tcBorders/>
            <w:vAlign w:val="center"/>
          </w:tcPr>
          <w:p>
            <w:pPr>
              <w:pStyle w:val="TableContents"/>
              <w:bidi w:val="0"/>
              <w:spacing w:before="0" w:after="283"/>
              <w:jc w:val="left"/>
              <w:rPr/>
            </w:pPr>
            <w:r>
              <w:rPr/>
              <w:t>Date of Plan Adoption or Giving of Instruction, If Relying on Rule 10b5-1</w:t>
            </w:r>
          </w:p>
        </w:tc>
        <w:tc>
          <w:tcPr>
            <w:tcW w:w="5330" w:type="dxa"/>
            <w:tcBorders/>
            <w:vAlign w:val="center"/>
          </w:tcPr>
          <w:p>
            <w:pPr>
              <w:pStyle w:val="TableContents"/>
              <w:bidi w:val="0"/>
              <w:spacing w:before="0" w:after="0"/>
              <w:jc w:val="left"/>
              <w:rPr/>
            </w:pPr>
            <w:r>
              <w:rPr/>
              <w:t>03/04/2026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75" w:type="dxa"/>
            <w:tcBorders/>
            <w:vAlign w:val="center"/>
          </w:tcPr>
          <w:p>
            <w:pPr>
              <w:pStyle w:val="TableContents"/>
              <w:bidi w:val="0"/>
              <w:spacing w:before="0" w:after="283"/>
              <w:jc w:val="left"/>
              <w:rPr/>
            </w:pPr>
            <w:r>
              <w:rPr/>
              <w:t>Signature</w:t>
            </w:r>
          </w:p>
        </w:tc>
        <w:tc>
          <w:tcPr>
            <w:tcW w:w="5330" w:type="dxa"/>
            <w:tcBorders/>
            <w:vAlign w:val="center"/>
          </w:tcPr>
          <w:p>
            <w:pPr>
              <w:pStyle w:val="TableContents"/>
              <w:bidi w:val="0"/>
              <w:spacing w:before="0" w:after="0"/>
              <w:jc w:val="left"/>
              <w:rPr/>
            </w:pPr>
            <w:r>
              <w:rPr/>
              <w:t>/s/ UBS Financial Services, Inc. as attorney-in-fact for Andrew Guggenhime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3008</Characters>
  <CharactersWithSpaces>3546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