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0"/>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37"/>
              <w:spacing w:after="0" w:line="133"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60" w:type="dxa"/>
            <w:vAlign w:val="bottom"/>
            <w:vMerge w:val="restart"/>
          </w:tcPr>
          <w:p>
            <w:pPr>
              <w:jc w:val="center"/>
              <w:ind w:right="21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5280025</wp:posOffset>
            </wp:positionH>
            <wp:positionV relativeFrom="paragraph">
              <wp:posOffset>-596900</wp:posOffset>
            </wp:positionV>
            <wp:extent cx="8255" cy="5975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597535"/>
                    </a:xfrm>
                    <a:prstGeom prst="rect">
                      <a:avLst/>
                    </a:prstGeom>
                    <a:noFill/>
                  </pic:spPr>
                </pic:pic>
              </a:graphicData>
            </a:graphic>
          </wp:anchor>
        </w:drawing>
        <w:drawing>
          <wp:anchor simplePos="0" relativeHeight="251657728" behindDoc="1" locked="0" layoutInCell="0" allowOverlap="1">
            <wp:simplePos x="0" y="0"/>
            <wp:positionH relativeFrom="column">
              <wp:posOffset>3971290</wp:posOffset>
            </wp:positionH>
            <wp:positionV relativeFrom="paragraph">
              <wp:posOffset>-605155</wp:posOffset>
            </wp:positionV>
            <wp:extent cx="8255" cy="6057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05790"/>
                    </a:xfrm>
                    <a:prstGeom prst="rect">
                      <a:avLst/>
                    </a:prstGeom>
                    <a:noFill/>
                  </pic:spPr>
                </pic:pic>
              </a:graphicData>
            </a:graphic>
          </wp:anchor>
        </w:drawing>
        <w:drawing>
          <wp:anchor simplePos="0" relativeHeight="251657728" behindDoc="1" locked="0" layoutInCell="0" allowOverlap="1">
            <wp:simplePos x="0" y="0"/>
            <wp:positionH relativeFrom="column">
              <wp:posOffset>3995420</wp:posOffset>
            </wp:positionH>
            <wp:positionV relativeFrom="paragraph">
              <wp:posOffset>-581025</wp:posOffset>
            </wp:positionV>
            <wp:extent cx="1268095" cy="557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8095" cy="55753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-1649095</wp:posOffset>
            </wp:positionH>
            <wp:positionV relativeFrom="paragraph">
              <wp:posOffset>26670</wp:posOffset>
            </wp:positionV>
            <wp:extent cx="6969760" cy="15913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9760" cy="1591310"/>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20" w:space="380"/>
            <w:col w:w="8480"/>
          </w:cols>
          <w:pgMar w:left="460" w:top="220"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3">
        <w:r>
          <w:rPr>
            <w:rFonts w:ascii="Arial" w:cs="Arial" w:eastAsia="Arial" w:hAnsi="Arial"/>
            <w:sz w:val="20"/>
            <w:szCs w:val="20"/>
            <w:u w:val="single" w:color="auto"/>
            <w:color w:val="0000EE"/>
          </w:rPr>
          <w:t>Abingworth LLP</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38 JERMYN STREET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Vaxcyte,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PCVX</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8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Arial" w:cs="Arial" w:eastAsia="Arial" w:hAnsi="Arial"/>
          <w:sz w:val="17"/>
          <w:szCs w:val="17"/>
          <w:color w:val="0000FF"/>
        </w:rPr>
        <w:t>06/11/2020</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5" w:right="660" w:hanging="5"/>
        <w:spacing w:after="0" w:line="235"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p>
      <w:pPr>
        <w:ind w:left="525"/>
        <w:spacing w:after="0"/>
        <w:tabs>
          <w:tab w:leader="none" w:pos="1745" w:val="left"/>
          <w:tab w:leader="none" w:pos="2085" w:val="left"/>
        </w:tabs>
        <w:rPr>
          <w:sz w:val="20"/>
          <w:szCs w:val="20"/>
          <w:color w:val="auto"/>
        </w:rPr>
      </w:pPr>
      <w:r>
        <w:rPr>
          <w:rFonts w:ascii="Arial" w:cs="Arial" w:eastAsia="Arial" w:hAnsi="Arial"/>
          <w:sz w:val="13"/>
          <w:szCs w:val="13"/>
          <w:color w:val="auto"/>
        </w:rPr>
        <w:t>Director</w:t>
      </w:r>
      <w:r>
        <w:rPr>
          <w:sz w:val="20"/>
          <w:szCs w:val="20"/>
          <w:color w:val="auto"/>
        </w:rPr>
        <w:tab/>
      </w:r>
      <w:r>
        <w:rPr>
          <w:rFonts w:ascii="Arial" w:cs="Arial" w:eastAsia="Arial" w:hAnsi="Arial"/>
          <w:sz w:val="17"/>
          <w:szCs w:val="17"/>
          <w:color w:val="0000FF"/>
        </w:rPr>
        <w:t>X</w:t>
      </w:r>
      <w:r>
        <w:rPr>
          <w:sz w:val="20"/>
          <w:szCs w:val="20"/>
          <w:color w:val="auto"/>
        </w:rPr>
        <w:tab/>
      </w:r>
      <w:r>
        <w:rPr>
          <w:rFonts w:ascii="Arial" w:cs="Arial" w:eastAsia="Arial" w:hAnsi="Arial"/>
          <w:sz w:val="12"/>
          <w:szCs w:val="12"/>
          <w:color w:val="auto"/>
        </w:rPr>
        <w:t>10% Owner</w:t>
      </w:r>
    </w:p>
    <w:p>
      <w:pPr>
        <w:spacing w:after="0" w:line="57" w:lineRule="exact"/>
        <w:rPr>
          <w:sz w:val="24"/>
          <w:szCs w:val="24"/>
          <w:color w:val="auto"/>
        </w:rPr>
      </w:pPr>
    </w:p>
    <w:p>
      <w:pPr>
        <w:jc w:val="right"/>
        <w:ind w:right="460"/>
        <w:spacing w:after="0"/>
        <w:tabs>
          <w:tab w:leader="none" w:pos="76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ind w:left="525"/>
        <w:spacing w:after="0"/>
        <w:tabs>
          <w:tab w:leader="none" w:pos="2085"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88" w:lineRule="exact"/>
        <w:rPr>
          <w:sz w:val="24"/>
          <w:szCs w:val="24"/>
          <w:color w:val="auto"/>
        </w:rPr>
      </w:pPr>
    </w:p>
    <w:p>
      <w:pPr>
        <w:sectPr>
          <w:pgSz w:w="11900" w:h="16838" w:orient="portrait"/>
          <w:cols w:equalWidth="0" w:num="3">
            <w:col w:w="3180" w:space="720"/>
            <w:col w:w="3115" w:space="720"/>
            <w:col w:w="3345"/>
          </w:cols>
          <w:pgMar w:left="460" w:top="220" w:right="359" w:bottom="1440" w:gutter="0" w:footer="0" w:header="0"/>
          <w:type w:val="continuous"/>
        </w:sectPr>
      </w:pPr>
    </w:p>
    <w:p>
      <w:pPr>
        <w:spacing w:after="0" w:line="238" w:lineRule="exact"/>
        <w:rPr>
          <w:sz w:val="24"/>
          <w:szCs w:val="24"/>
          <w:color w:val="auto"/>
        </w:rPr>
      </w:pPr>
    </w:p>
    <w:tbl>
      <w:tblPr>
        <w:tblLayout w:type="fixed"/>
        <w:tblInd w:w="80" w:type="dxa"/>
        <w:tblCellMar>
          <w:top w:w="0" w:type="dxa"/>
          <w:left w:w="0" w:type="dxa"/>
          <w:bottom w:w="0" w:type="dxa"/>
          <w:right w:w="0" w:type="dxa"/>
        </w:tblCellMar>
      </w:tblPr>
      <w:tr>
        <w:trPr>
          <w:trHeight w:val="153"/>
        </w:trPr>
        <w:tc>
          <w:tcPr>
            <w:tcW w:w="10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60" w:type="dxa"/>
            <w:vAlign w:val="bottom"/>
          </w:tcPr>
          <w:p>
            <w:pPr>
              <w:spacing w:after="0"/>
              <w:rPr>
                <w:sz w:val="13"/>
                <w:szCs w:val="13"/>
                <w:color w:val="auto"/>
              </w:rPr>
            </w:pPr>
          </w:p>
        </w:tc>
        <w:tc>
          <w:tcPr>
            <w:tcW w:w="1620" w:type="dxa"/>
            <w:vAlign w:val="bottom"/>
          </w:tcPr>
          <w:p>
            <w:pPr>
              <w:spacing w:after="0"/>
              <w:rPr>
                <w:sz w:val="13"/>
                <w:szCs w:val="13"/>
                <w:color w:val="auto"/>
              </w:rPr>
            </w:pPr>
          </w:p>
        </w:tc>
      </w:tr>
      <w:tr>
        <w:trPr>
          <w:trHeight w:val="226"/>
        </w:trPr>
        <w:tc>
          <w:tcPr>
            <w:tcW w:w="20" w:type="dxa"/>
            <w:vAlign w:val="bottom"/>
          </w:tcPr>
          <w:p>
            <w:pPr>
              <w:spacing w:after="0"/>
              <w:rPr>
                <w:sz w:val="19"/>
                <w:szCs w:val="19"/>
                <w:color w:val="auto"/>
              </w:rPr>
            </w:pPr>
          </w:p>
        </w:tc>
        <w:tc>
          <w:tcPr>
            <w:tcW w:w="980" w:type="dxa"/>
            <w:vAlign w:val="bottom"/>
          </w:tcPr>
          <w:p>
            <w:pPr>
              <w:ind w:left="20"/>
              <w:spacing w:after="0"/>
              <w:rPr>
                <w:sz w:val="20"/>
                <w:szCs w:val="20"/>
                <w:color w:val="auto"/>
              </w:rPr>
            </w:pPr>
            <w:r>
              <w:rPr>
                <w:rFonts w:ascii="Arial" w:cs="Arial" w:eastAsia="Arial" w:hAnsi="Arial"/>
                <w:sz w:val="17"/>
                <w:szCs w:val="17"/>
                <w:color w:val="0000FF"/>
              </w:rPr>
              <w:t>LONDON</w:t>
            </w:r>
          </w:p>
        </w:tc>
        <w:tc>
          <w:tcPr>
            <w:tcW w:w="1060" w:type="dxa"/>
            <w:vAlign w:val="bottom"/>
          </w:tcPr>
          <w:p>
            <w:pPr>
              <w:ind w:left="260"/>
              <w:spacing w:after="0"/>
              <w:rPr>
                <w:sz w:val="20"/>
                <w:szCs w:val="20"/>
                <w:color w:val="auto"/>
              </w:rPr>
            </w:pPr>
            <w:r>
              <w:rPr>
                <w:rFonts w:ascii="Arial" w:cs="Arial" w:eastAsia="Arial" w:hAnsi="Arial"/>
                <w:sz w:val="17"/>
                <w:szCs w:val="17"/>
                <w:color w:val="0000FF"/>
              </w:rPr>
              <w:t>X0</w:t>
            </w:r>
          </w:p>
        </w:tc>
        <w:tc>
          <w:tcPr>
            <w:tcW w:w="1620" w:type="dxa"/>
            <w:vAlign w:val="bottom"/>
          </w:tcPr>
          <w:p>
            <w:pPr>
              <w:ind w:left="420"/>
              <w:spacing w:after="0"/>
              <w:rPr>
                <w:sz w:val="20"/>
                <w:szCs w:val="20"/>
                <w:color w:val="auto"/>
              </w:rPr>
            </w:pPr>
            <w:r>
              <w:rPr>
                <w:rFonts w:ascii="Arial" w:cs="Arial" w:eastAsia="Arial" w:hAnsi="Arial"/>
                <w:sz w:val="17"/>
                <w:szCs w:val="17"/>
                <w:color w:val="0000FF"/>
              </w:rPr>
              <w:t>SW1Y 6DN</w:t>
            </w:r>
          </w:p>
        </w:tc>
      </w:tr>
      <w:tr>
        <w:trPr>
          <w:trHeight w:val="148"/>
        </w:trPr>
        <w:tc>
          <w:tcPr>
            <w:tcW w:w="20" w:type="dxa"/>
            <w:vAlign w:val="bottom"/>
          </w:tcPr>
          <w:p>
            <w:pPr>
              <w:spacing w:after="0"/>
              <w:rPr>
                <w:sz w:val="12"/>
                <w:szCs w:val="12"/>
                <w:color w:val="auto"/>
              </w:rPr>
            </w:pPr>
          </w:p>
        </w:tc>
        <w:tc>
          <w:tcPr>
            <w:tcW w:w="980" w:type="dxa"/>
            <w:vAlign w:val="bottom"/>
            <w:tcBorders>
              <w:bottom w:val="single" w:sz="8" w:color="9A9A9A"/>
            </w:tcBorders>
          </w:tcPr>
          <w:p>
            <w:pPr>
              <w:spacing w:after="0"/>
              <w:rPr>
                <w:sz w:val="12"/>
                <w:szCs w:val="12"/>
                <w:color w:val="auto"/>
              </w:rPr>
            </w:pPr>
          </w:p>
        </w:tc>
        <w:tc>
          <w:tcPr>
            <w:tcW w:w="106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2"/>
        </w:trPr>
        <w:tc>
          <w:tcPr>
            <w:tcW w:w="20" w:type="dxa"/>
            <w:vAlign w:val="bottom"/>
          </w:tcPr>
          <w:p>
            <w:pPr>
              <w:spacing w:after="0"/>
              <w:rPr>
                <w:sz w:val="24"/>
                <w:szCs w:val="24"/>
                <w:color w:val="auto"/>
              </w:rPr>
            </w:pPr>
          </w:p>
        </w:tc>
        <w:tc>
          <w:tcPr>
            <w:tcW w:w="980" w:type="dxa"/>
            <w:vAlign w:val="bottom"/>
          </w:tcPr>
          <w:p>
            <w:pPr>
              <w:ind w:left="20"/>
              <w:spacing w:after="0"/>
              <w:rPr>
                <w:sz w:val="20"/>
                <w:szCs w:val="20"/>
                <w:color w:val="auto"/>
              </w:rPr>
            </w:pPr>
            <w:r>
              <w:rPr>
                <w:rFonts w:ascii="Arial" w:cs="Arial" w:eastAsia="Arial" w:hAnsi="Arial"/>
                <w:sz w:val="13"/>
                <w:szCs w:val="13"/>
                <w:color w:val="auto"/>
              </w:rPr>
              <w:t>(City)</w:t>
            </w:r>
          </w:p>
        </w:tc>
        <w:tc>
          <w:tcPr>
            <w:tcW w:w="1060" w:type="dxa"/>
            <w:vAlign w:val="bottom"/>
          </w:tcPr>
          <w:p>
            <w:pPr>
              <w:ind w:left="26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40"/>
        <w:spacing w:after="0"/>
        <w:rPr>
          <w:sz w:val="20"/>
          <w:szCs w:val="20"/>
          <w:color w:val="auto"/>
        </w:rPr>
      </w:pPr>
      <w:r>
        <w:rPr>
          <w:rFonts w:ascii="Arial" w:cs="Arial" w:eastAsia="Arial" w:hAnsi="Arial"/>
          <w:sz w:val="13"/>
          <w:szCs w:val="13"/>
          <w:color w:val="auto"/>
        </w:rPr>
        <w:t>Line)</w:t>
      </w:r>
    </w:p>
    <w:p>
      <w:pPr>
        <w:ind w:left="4040"/>
        <w:spacing w:after="0" w:line="213" w:lineRule="auto"/>
        <w:tabs>
          <w:tab w:leader="none" w:pos="434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0"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ind w:left="436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-2474595</wp:posOffset>
            </wp:positionH>
            <wp:positionV relativeFrom="paragraph">
              <wp:posOffset>196215</wp:posOffset>
            </wp:positionV>
            <wp:extent cx="6969760" cy="8642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9760" cy="864235"/>
                    </a:xfrm>
                    <a:prstGeom prst="rect">
                      <a:avLst/>
                    </a:prstGeom>
                    <a:noFill/>
                  </pic:spPr>
                </pic:pic>
              </a:graphicData>
            </a:graphic>
          </wp:anchor>
        </w:drawing>
      </w:r>
    </w:p>
    <w:p>
      <w:pPr>
        <w:spacing w:after="0" w:line="368" w:lineRule="exact"/>
        <w:rPr>
          <w:sz w:val="24"/>
          <w:szCs w:val="24"/>
          <w:color w:val="auto"/>
        </w:rPr>
      </w:pPr>
    </w:p>
    <w:p>
      <w:pPr>
        <w:sectPr>
          <w:pgSz w:w="11900" w:h="16838" w:orient="portrait"/>
          <w:cols w:equalWidth="0" w:num="2">
            <w:col w:w="3760" w:space="140"/>
            <w:col w:w="7180"/>
          </w:cols>
          <w:pgMar w:left="460" w:top="220"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4"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2.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2A. Deemed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940" w:type="dxa"/>
            <w:vAlign w:val="bottom"/>
            <w:gridSpan w:val="3"/>
          </w:tcPr>
          <w:p>
            <w:pPr>
              <w:ind w:left="60"/>
              <w:spacing w:after="0"/>
              <w:rPr>
                <w:sz w:val="20"/>
                <w:szCs w:val="20"/>
                <w:color w:val="auto"/>
              </w:rPr>
            </w:pPr>
            <w:r>
              <w:rPr>
                <w:rFonts w:ascii="Arial" w:cs="Arial" w:eastAsia="Arial" w:hAnsi="Arial"/>
                <w:sz w:val="11"/>
                <w:szCs w:val="11"/>
                <w:b w:val="1"/>
                <w:bCs w:val="1"/>
                <w:color w:val="auto"/>
              </w:rPr>
              <w:t>4. Securities Acquired (A) or</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5. Amount of</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6. Ownership</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7. Nature of</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2500" w:type="dxa"/>
            <w:vAlign w:val="bottom"/>
          </w:tcPr>
          <w:p>
            <w:pPr>
              <w:spacing w:after="0"/>
              <w:rPr>
                <w:sz w:val="10"/>
                <w:szCs w:val="10"/>
                <w:color w:val="auto"/>
              </w:rPr>
            </w:pPr>
          </w:p>
        </w:tc>
        <w:tc>
          <w:tcPr>
            <w:tcW w:w="1820" w:type="dxa"/>
            <w:vAlign w:val="bottom"/>
          </w:tcPr>
          <w:p>
            <w:pPr>
              <w:ind w:left="820"/>
              <w:spacing w:after="0" w:line="124" w:lineRule="exact"/>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line="124" w:lineRule="exact"/>
              <w:rPr>
                <w:sz w:val="20"/>
                <w:szCs w:val="20"/>
                <w:color w:val="auto"/>
              </w:rPr>
            </w:pPr>
            <w:r>
              <w:rPr>
                <w:rFonts w:ascii="Arial" w:cs="Arial" w:eastAsia="Arial" w:hAnsi="Arial"/>
                <w:sz w:val="11"/>
                <w:szCs w:val="11"/>
                <w:b w:val="1"/>
                <w:bCs w:val="1"/>
                <w:color w:val="auto"/>
              </w:rPr>
              <w:t>Execution Date,</w:t>
            </w:r>
          </w:p>
        </w:tc>
        <w:tc>
          <w:tcPr>
            <w:tcW w:w="76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Transaction</w:t>
            </w:r>
          </w:p>
        </w:tc>
        <w:tc>
          <w:tcPr>
            <w:tcW w:w="1940" w:type="dxa"/>
            <w:vAlign w:val="bottom"/>
            <w:gridSpan w:val="3"/>
          </w:tcPr>
          <w:p>
            <w:pPr>
              <w:ind w:left="6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110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960" w:type="dxa"/>
            <w:vAlign w:val="bottom"/>
          </w:tcPr>
          <w:p>
            <w:pPr>
              <w:ind w:left="100"/>
              <w:spacing w:after="0" w:line="124" w:lineRule="exact"/>
              <w:rPr>
                <w:sz w:val="20"/>
                <w:szCs w:val="20"/>
                <w:color w:val="auto"/>
              </w:rPr>
            </w:pPr>
            <w:r>
              <w:rPr>
                <w:rFonts w:ascii="Arial" w:cs="Arial" w:eastAsia="Arial" w:hAnsi="Arial"/>
                <w:sz w:val="11"/>
                <w:szCs w:val="11"/>
                <w:b w:val="1"/>
                <w:bCs w:val="1"/>
                <w:color w:val="auto"/>
              </w:rPr>
              <w:t>Form: Direct</w:t>
            </w:r>
          </w:p>
        </w:tc>
        <w:tc>
          <w:tcPr>
            <w:tcW w:w="800" w:type="dxa"/>
            <w:vAlign w:val="bottom"/>
          </w:tcPr>
          <w:p>
            <w:pPr>
              <w:ind w:left="80"/>
              <w:spacing w:after="0" w:line="124" w:lineRule="exact"/>
              <w:rPr>
                <w:sz w:val="20"/>
                <w:szCs w:val="20"/>
                <w:color w:val="auto"/>
              </w:rPr>
            </w:pPr>
            <w:r>
              <w:rPr>
                <w:rFonts w:ascii="Arial" w:cs="Arial" w:eastAsia="Arial" w:hAnsi="Arial"/>
                <w:sz w:val="11"/>
                <w:szCs w:val="11"/>
                <w:b w:val="1"/>
                <w:bCs w:val="1"/>
                <w:color w:val="auto"/>
              </w:rPr>
              <w:t>Indirect</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20" w:type="dxa"/>
            <w:vAlign w:val="bottom"/>
          </w:tcPr>
          <w:p>
            <w:pPr>
              <w:ind w:left="82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Beneficially</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(D) or Indirect</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7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Owned Following</w:t>
            </w:r>
          </w:p>
        </w:tc>
        <w:tc>
          <w:tcPr>
            <w:tcW w:w="960" w:type="dxa"/>
            <w:vAlign w:val="bottom"/>
          </w:tcPr>
          <w:p>
            <w:pPr>
              <w:ind w:left="100"/>
              <w:spacing w:after="0"/>
              <w:rPr>
                <w:sz w:val="20"/>
                <w:szCs w:val="20"/>
                <w:color w:val="auto"/>
              </w:rPr>
            </w:pPr>
            <w:r>
              <w:rPr>
                <w:rFonts w:ascii="Arial" w:cs="Arial" w:eastAsia="Arial" w:hAnsi="Arial"/>
                <w:sz w:val="11"/>
                <w:szCs w:val="11"/>
                <w:b w:val="1"/>
                <w:bCs w:val="1"/>
                <w:color w:val="auto"/>
              </w:rPr>
              <w:t>(I) (Instr. 4)</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2500" w:type="dxa"/>
            <w:vAlign w:val="bottom"/>
          </w:tcPr>
          <w:p>
            <w:pPr>
              <w:spacing w:after="0"/>
              <w:rPr>
                <w:sz w:val="6"/>
                <w:szCs w:val="6"/>
                <w:color w:val="auto"/>
              </w:rPr>
            </w:pPr>
          </w:p>
        </w:tc>
        <w:tc>
          <w:tcPr>
            <w:tcW w:w="18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960" w:type="dxa"/>
            <w:vAlign w:val="bottom"/>
          </w:tcPr>
          <w:p>
            <w:pPr>
              <w:spacing w:after="0"/>
              <w:rPr>
                <w:sz w:val="6"/>
                <w:szCs w:val="6"/>
                <w:color w:val="auto"/>
              </w:rPr>
            </w:pPr>
          </w:p>
        </w:tc>
        <w:tc>
          <w:tcPr>
            <w:tcW w:w="80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2500" w:type="dxa"/>
            <w:vAlign w:val="bottom"/>
          </w:tcPr>
          <w:p>
            <w:pPr>
              <w:spacing w:after="0"/>
              <w:rPr>
                <w:sz w:val="3"/>
                <w:szCs w:val="3"/>
                <w:color w:val="auto"/>
              </w:rPr>
            </w:pPr>
          </w:p>
        </w:tc>
        <w:tc>
          <w:tcPr>
            <w:tcW w:w="1820" w:type="dxa"/>
            <w:vAlign w:val="bottom"/>
          </w:tcPr>
          <w:p>
            <w:pPr>
              <w:spacing w:after="0"/>
              <w:rPr>
                <w:sz w:val="3"/>
                <w:szCs w:val="3"/>
                <w:color w:val="auto"/>
              </w:rPr>
            </w:pPr>
          </w:p>
        </w:tc>
        <w:tc>
          <w:tcPr>
            <w:tcW w:w="1080" w:type="dxa"/>
            <w:vAlign w:val="bottom"/>
          </w:tcPr>
          <w:p>
            <w:pPr>
              <w:spacing w:after="0"/>
              <w:rPr>
                <w:sz w:val="3"/>
                <w:szCs w:val="3"/>
                <w:color w:val="auto"/>
              </w:rPr>
            </w:pPr>
          </w:p>
        </w:tc>
        <w:tc>
          <w:tcPr>
            <w:tcW w:w="760" w:type="dxa"/>
            <w:vAlign w:val="bottom"/>
          </w:tcPr>
          <w:p>
            <w:pPr>
              <w:spacing w:after="0"/>
              <w:rPr>
                <w:sz w:val="3"/>
                <w:szCs w:val="3"/>
                <w:color w:val="auto"/>
              </w:rPr>
            </w:pPr>
          </w:p>
        </w:tc>
        <w:tc>
          <w:tcPr>
            <w:tcW w:w="7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0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2500" w:type="dxa"/>
            <w:vAlign w:val="bottom"/>
          </w:tcPr>
          <w:p>
            <w:pPr>
              <w:spacing w:after="0"/>
              <w:rPr>
                <w:sz w:val="11"/>
                <w:szCs w:val="11"/>
                <w:color w:val="auto"/>
              </w:rPr>
            </w:pPr>
          </w:p>
        </w:tc>
        <w:tc>
          <w:tcPr>
            <w:tcW w:w="18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Amount</w:t>
            </w:r>
          </w:p>
        </w:tc>
        <w:tc>
          <w:tcPr>
            <w:tcW w:w="58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1"/>
                <w:szCs w:val="11"/>
                <w:b w:val="1"/>
                <w:bCs w:val="1"/>
                <w:color w:val="auto"/>
              </w:rPr>
              <w:t>Price</w:t>
            </w:r>
          </w:p>
        </w:tc>
        <w:tc>
          <w:tcPr>
            <w:tcW w:w="1100" w:type="dxa"/>
            <w:vAlign w:val="bottom"/>
          </w:tcPr>
          <w:p>
            <w:pPr>
              <w:ind w:left="60"/>
              <w:spacing w:after="0"/>
              <w:rPr>
                <w:sz w:val="20"/>
                <w:szCs w:val="20"/>
                <w:color w:val="auto"/>
              </w:rPr>
            </w:pPr>
            <w:r>
              <w:rPr>
                <w:rFonts w:ascii="Arial" w:cs="Arial" w:eastAsia="Arial" w:hAnsi="Arial"/>
                <w:sz w:val="11"/>
                <w:szCs w:val="11"/>
                <w:b w:val="1"/>
                <w:bCs w:val="1"/>
                <w:color w:val="auto"/>
              </w:rPr>
              <w:t>Transaction(s)</w:t>
            </w:r>
          </w:p>
        </w:tc>
        <w:tc>
          <w:tcPr>
            <w:tcW w:w="9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2500" w:type="dxa"/>
            <w:vAlign w:val="bottom"/>
          </w:tcPr>
          <w:p>
            <w:pPr>
              <w:spacing w:after="0"/>
              <w:rPr>
                <w:sz w:val="7"/>
                <w:szCs w:val="7"/>
                <w:color w:val="auto"/>
              </w:rPr>
            </w:pPr>
          </w:p>
        </w:tc>
        <w:tc>
          <w:tcPr>
            <w:tcW w:w="182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58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60" w:type="dxa"/>
            <w:vAlign w:val="bottom"/>
            <w:vMerge w:val="continue"/>
          </w:tcPr>
          <w:p>
            <w:pPr>
              <w:spacing w:after="0"/>
              <w:rPr>
                <w:sz w:val="7"/>
                <w:szCs w:val="7"/>
                <w:color w:val="auto"/>
              </w:rPr>
            </w:pPr>
          </w:p>
        </w:tc>
        <w:tc>
          <w:tcPr>
            <w:tcW w:w="11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96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2500" w:type="dxa"/>
            <w:vAlign w:val="bottom"/>
          </w:tcPr>
          <w:p>
            <w:pPr>
              <w:spacing w:after="0"/>
              <w:rPr>
                <w:sz w:val="5"/>
                <w:szCs w:val="5"/>
                <w:color w:val="auto"/>
              </w:rPr>
            </w:pPr>
          </w:p>
        </w:tc>
        <w:tc>
          <w:tcPr>
            <w:tcW w:w="182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60" w:type="dxa"/>
            <w:vAlign w:val="bottom"/>
          </w:tcPr>
          <w:p>
            <w:pPr>
              <w:spacing w:after="0"/>
              <w:rPr>
                <w:sz w:val="5"/>
                <w:szCs w:val="5"/>
                <w:color w:val="auto"/>
              </w:rPr>
            </w:pPr>
          </w:p>
        </w:tc>
        <w:tc>
          <w:tcPr>
            <w:tcW w:w="70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0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20" w:type="dxa"/>
            <w:vAlign w:val="bottom"/>
            <w:tcBorders>
              <w:bottom w:val="single" w:sz="8" w:color="2C2C2C"/>
            </w:tcBorders>
          </w:tcPr>
          <w:p>
            <w:pPr>
              <w:spacing w:after="0"/>
              <w:rPr>
                <w:sz w:val="5"/>
                <w:szCs w:val="5"/>
                <w:color w:val="auto"/>
              </w:rPr>
            </w:pPr>
          </w:p>
        </w:tc>
        <w:tc>
          <w:tcPr>
            <w:tcW w:w="2500" w:type="dxa"/>
            <w:vAlign w:val="bottom"/>
            <w:tcBorders>
              <w:bottom w:val="single" w:sz="8" w:color="2C2C2C"/>
            </w:tcBorders>
          </w:tcPr>
          <w:p>
            <w:pPr>
              <w:spacing w:after="0"/>
              <w:rPr>
                <w:sz w:val="5"/>
                <w:szCs w:val="5"/>
                <w:color w:val="auto"/>
              </w:rPr>
            </w:pPr>
          </w:p>
        </w:tc>
        <w:tc>
          <w:tcPr>
            <w:tcW w:w="182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110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500" w:type="dxa"/>
            <w:vAlign w:val="bottom"/>
            <w:tcBorders>
              <w:top w:val="single" w:sz="8" w:color="808080"/>
            </w:tcBorders>
            <w:shd w:val="clear" w:color="auto" w:fill="2C2C2C"/>
          </w:tcPr>
          <w:p>
            <w:pPr>
              <w:spacing w:after="0" w:line="20" w:lineRule="exact"/>
              <w:rPr>
                <w:sz w:val="1"/>
                <w:szCs w:val="1"/>
                <w:color w:val="auto"/>
              </w:rPr>
            </w:pPr>
          </w:p>
        </w:tc>
        <w:tc>
          <w:tcPr>
            <w:tcW w:w="1820" w:type="dxa"/>
            <w:vAlign w:val="bottom"/>
            <w:tcBorders>
              <w:top w:val="single" w:sz="8" w:color="808080"/>
            </w:tcBorders>
            <w:shd w:val="clear" w:color="auto" w:fill="2C2C2C"/>
          </w:tcPr>
          <w:p>
            <w:pPr>
              <w:spacing w:after="0" w:line="20" w:lineRule="exact"/>
              <w:rPr>
                <w:sz w:val="1"/>
                <w:szCs w:val="1"/>
                <w:color w:val="auto"/>
              </w:rPr>
            </w:pPr>
          </w:p>
        </w:tc>
        <w:tc>
          <w:tcPr>
            <w:tcW w:w="1080" w:type="dxa"/>
            <w:vAlign w:val="bottom"/>
            <w:tcBorders>
              <w:top w:val="single" w:sz="8" w:color="808080"/>
            </w:tcBorders>
            <w:shd w:val="clear" w:color="auto" w:fill="2C2C2C"/>
          </w:tcPr>
          <w:p>
            <w:pPr>
              <w:spacing w:after="0" w:line="20" w:lineRule="exact"/>
              <w:rPr>
                <w:sz w:val="1"/>
                <w:szCs w:val="1"/>
                <w:color w:val="auto"/>
              </w:rPr>
            </w:pPr>
          </w:p>
        </w:tc>
        <w:tc>
          <w:tcPr>
            <w:tcW w:w="760" w:type="dxa"/>
            <w:vAlign w:val="bottom"/>
            <w:tcBorders>
              <w:top w:val="single" w:sz="8" w:color="808080"/>
            </w:tcBorders>
            <w:shd w:val="clear" w:color="auto" w:fill="2C2C2C"/>
          </w:tcPr>
          <w:p>
            <w:pPr>
              <w:spacing w:after="0" w:line="20" w:lineRule="exact"/>
              <w:rPr>
                <w:sz w:val="1"/>
                <w:szCs w:val="1"/>
                <w:color w:val="auto"/>
              </w:rPr>
            </w:pPr>
          </w:p>
        </w:tc>
        <w:tc>
          <w:tcPr>
            <w:tcW w:w="700" w:type="dxa"/>
            <w:vAlign w:val="bottom"/>
            <w:tcBorders>
              <w:top w:val="single" w:sz="8" w:color="808080"/>
            </w:tcBorders>
            <w:shd w:val="clear" w:color="auto" w:fill="2C2C2C"/>
          </w:tcPr>
          <w:p>
            <w:pPr>
              <w:spacing w:after="0" w:line="20" w:lineRule="exact"/>
              <w:rPr>
                <w:sz w:val="1"/>
                <w:szCs w:val="1"/>
                <w:color w:val="auto"/>
              </w:rPr>
            </w:pPr>
          </w:p>
        </w:tc>
        <w:tc>
          <w:tcPr>
            <w:tcW w:w="58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0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wp:posOffset>
            </wp:positionH>
            <wp:positionV relativeFrom="paragraph">
              <wp:posOffset>-15240</wp:posOffset>
            </wp:positionV>
            <wp:extent cx="7034530" cy="21564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4530" cy="2156460"/>
                    </a:xfrm>
                    <a:prstGeom prst="rect">
                      <a:avLst/>
                    </a:prstGeom>
                    <a:noFill/>
                  </pic:spPr>
                </pic:pic>
              </a:graphicData>
            </a:graphic>
          </wp:anchor>
        </w:drawing>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15"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4" w:lineRule="exact"/>
        <w:rPr>
          <w:sz w:val="24"/>
          <w:szCs w:val="24"/>
          <w:color w:val="auto"/>
        </w:rPr>
      </w:pPr>
    </w:p>
    <w:tbl>
      <w:tblPr>
        <w:tblLayout w:type="fixed"/>
        <w:tblInd w:w="20" w:type="dxa"/>
        <w:tblCellMar>
          <w:top w:w="0" w:type="dxa"/>
          <w:left w:w="0" w:type="dxa"/>
          <w:bottom w:w="0" w:type="dxa"/>
          <w:right w:w="0" w:type="dxa"/>
        </w:tblCellMar>
      </w:tblP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5. Number</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6. Date Exercisable and</w:t>
            </w: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8. Price of</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9. Number of</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11. Nature of</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of</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Expiration Date</w:t>
            </w: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Ownership</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48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Underlying</w:t>
            </w:r>
          </w:p>
        </w:tc>
        <w:tc>
          <w:tcPr>
            <w:tcW w:w="520" w:type="dxa"/>
            <w:vAlign w:val="bottom"/>
          </w:tcPr>
          <w:p>
            <w:pPr>
              <w:spacing w:after="0"/>
              <w:rPr>
                <w:sz w:val="11"/>
                <w:szCs w:val="11"/>
                <w:color w:val="auto"/>
              </w:rPr>
            </w:pP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tcPr>
          <w:p>
            <w:pPr>
              <w:ind w:left="60"/>
              <w:spacing w:after="0"/>
              <w:rPr>
                <w:sz w:val="20"/>
                <w:szCs w:val="20"/>
                <w:color w:val="auto"/>
              </w:rPr>
            </w:pPr>
            <w:r>
              <w:rPr>
                <w:rFonts w:ascii="Arial" w:cs="Arial" w:eastAsia="Arial" w:hAnsi="Arial"/>
                <w:sz w:val="11"/>
                <w:szCs w:val="11"/>
                <w:b w:val="1"/>
                <w:bCs w:val="1"/>
                <w:color w:val="auto"/>
              </w:rPr>
              <w:t>(Instr. 5)</w:t>
            </w: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Beneficially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Acquired</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80"/>
              <w:spacing w:after="0"/>
              <w:rPr>
                <w:sz w:val="20"/>
                <w:szCs w:val="20"/>
                <w:color w:val="auto"/>
              </w:rPr>
            </w:pPr>
            <w:r>
              <w:rPr>
                <w:rFonts w:ascii="Arial" w:cs="Arial" w:eastAsia="Arial" w:hAnsi="Arial"/>
                <w:sz w:val="11"/>
                <w:szCs w:val="11"/>
                <w:b w:val="1"/>
                <w:bCs w:val="1"/>
                <w:color w:val="auto"/>
              </w:rPr>
              <w:t>(Instr. 3 and 4)</w:t>
            </w:r>
          </w:p>
        </w:tc>
        <w:tc>
          <w:tcPr>
            <w:tcW w:w="680" w:type="dxa"/>
            <w:vAlign w:val="bottom"/>
          </w:tcPr>
          <w:p>
            <w:pPr>
              <w:spacing w:after="0"/>
              <w:rPr>
                <w:sz w:val="11"/>
                <w:szCs w:val="11"/>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Owned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80" w:type="dxa"/>
            <w:vAlign w:val="bottom"/>
          </w:tcPr>
          <w:p>
            <w:pPr>
              <w:ind w:left="8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(A) or</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Following</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 (Instr. 4)</w:t>
            </w: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Disposed</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Reported</w:t>
            </w:r>
          </w:p>
        </w:tc>
        <w:tc>
          <w:tcPr>
            <w:tcW w:w="7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of (D) (Instr.</w:t>
            </w: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Transaction(s)</w:t>
            </w:r>
          </w:p>
        </w:tc>
        <w:tc>
          <w:tcPr>
            <w:tcW w:w="7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3, 4 and 5)</w:t>
            </w:r>
          </w:p>
        </w:tc>
        <w:tc>
          <w:tcPr>
            <w:tcW w:w="7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20" w:type="dxa"/>
            <w:vAlign w:val="bottom"/>
          </w:tcPr>
          <w:p>
            <w:pPr>
              <w:ind w:left="80"/>
              <w:spacing w:after="0"/>
              <w:rPr>
                <w:sz w:val="20"/>
                <w:szCs w:val="20"/>
                <w:color w:val="auto"/>
              </w:rPr>
            </w:pPr>
            <w:r>
              <w:rPr>
                <w:rFonts w:ascii="Arial" w:cs="Arial" w:eastAsia="Arial" w:hAnsi="Arial"/>
                <w:sz w:val="11"/>
                <w:szCs w:val="11"/>
                <w:b w:val="1"/>
                <w:bCs w:val="1"/>
                <w:color w:val="auto"/>
              </w:rPr>
              <w:t>(Instr. 4)</w:t>
            </w:r>
          </w:p>
        </w:tc>
        <w:tc>
          <w:tcPr>
            <w:tcW w:w="7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68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6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Amount</w:t>
            </w:r>
          </w:p>
        </w:tc>
        <w:tc>
          <w:tcPr>
            <w:tcW w:w="68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or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Number</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6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Expiration</w:t>
            </w:r>
          </w:p>
        </w:tc>
        <w:tc>
          <w:tcPr>
            <w:tcW w:w="680" w:type="dxa"/>
            <w:vAlign w:val="bottom"/>
          </w:tcPr>
          <w:p>
            <w:pPr>
              <w:spacing w:after="0"/>
              <w:rPr>
                <w:sz w:val="11"/>
                <w:szCs w:val="11"/>
                <w:color w:val="auto"/>
              </w:rPr>
            </w:pPr>
          </w:p>
        </w:tc>
        <w:tc>
          <w:tcPr>
            <w:tcW w:w="520" w:type="dxa"/>
            <w:vAlign w:val="bottom"/>
          </w:tcPr>
          <w:p>
            <w:pPr>
              <w:spacing w:after="0"/>
              <w:rPr>
                <w:sz w:val="20"/>
                <w:szCs w:val="20"/>
                <w:color w:val="auto"/>
              </w:rPr>
            </w:pPr>
            <w:r>
              <w:rPr>
                <w:rFonts w:ascii="Arial" w:cs="Arial" w:eastAsia="Arial" w:hAnsi="Arial"/>
                <w:sz w:val="11"/>
                <w:szCs w:val="11"/>
                <w:b w:val="1"/>
                <w:bCs w:val="1"/>
                <w:color w:val="auto"/>
              </w:rPr>
              <w:t>of</w:t>
            </w:r>
          </w:p>
        </w:tc>
        <w:tc>
          <w:tcPr>
            <w:tcW w:w="68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6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800" w:type="dxa"/>
            <w:vAlign w:val="bottom"/>
          </w:tcPr>
          <w:p>
            <w:pPr>
              <w:ind w:left="80"/>
              <w:spacing w:after="0"/>
              <w:rPr>
                <w:sz w:val="20"/>
                <w:szCs w:val="20"/>
                <w:color w:val="auto"/>
              </w:rPr>
            </w:pPr>
            <w:r>
              <w:rPr>
                <w:rFonts w:ascii="Arial" w:cs="Arial" w:eastAsia="Arial" w:hAnsi="Arial"/>
                <w:sz w:val="11"/>
                <w:szCs w:val="11"/>
                <w:b w:val="1"/>
                <w:bCs w:val="1"/>
                <w:color w:val="auto"/>
              </w:rPr>
              <w:t>(A)  (D)</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Exercisable</w:t>
            </w: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ind w:left="80"/>
              <w:spacing w:after="0"/>
              <w:rPr>
                <w:sz w:val="20"/>
                <w:szCs w:val="20"/>
                <w:color w:val="auto"/>
              </w:rPr>
            </w:pPr>
            <w:r>
              <w:rPr>
                <w:rFonts w:ascii="Arial" w:cs="Arial" w:eastAsia="Arial" w:hAnsi="Arial"/>
                <w:sz w:val="11"/>
                <w:szCs w:val="11"/>
                <w:b w:val="1"/>
                <w:bCs w:val="1"/>
                <w:color w:val="auto"/>
              </w:rPr>
              <w:t>Title</w:t>
            </w:r>
          </w:p>
        </w:tc>
        <w:tc>
          <w:tcPr>
            <w:tcW w:w="520" w:type="dxa"/>
            <w:vAlign w:val="bottom"/>
          </w:tcPr>
          <w:p>
            <w:pPr>
              <w:spacing w:after="0"/>
              <w:rPr>
                <w:sz w:val="20"/>
                <w:szCs w:val="20"/>
                <w:color w:val="auto"/>
              </w:rPr>
            </w:pPr>
            <w:r>
              <w:rPr>
                <w:rFonts w:ascii="Arial" w:cs="Arial" w:eastAsia="Arial" w:hAnsi="Arial"/>
                <w:sz w:val="11"/>
                <w:szCs w:val="11"/>
                <w:b w:val="1"/>
                <w:bCs w:val="1"/>
                <w:color w:val="auto"/>
              </w:rPr>
              <w:t>Shares</w:t>
            </w:r>
          </w:p>
        </w:tc>
        <w:tc>
          <w:tcPr>
            <w:tcW w:w="68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6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ind w:left="80"/>
              <w:spacing w:after="0"/>
              <w:rPr>
                <w:sz w:val="20"/>
                <w:szCs w:val="20"/>
                <w:color w:val="auto"/>
              </w:rPr>
            </w:pPr>
            <w:r>
              <w:rPr>
                <w:rFonts w:ascii="Arial" w:cs="Arial" w:eastAsia="Arial" w:hAnsi="Arial"/>
                <w:sz w:val="13"/>
                <w:szCs w:val="13"/>
                <w:color w:val="0000FF"/>
              </w:rPr>
              <w:t>Common</w:t>
            </w:r>
          </w:p>
        </w:tc>
        <w:tc>
          <w:tcPr>
            <w:tcW w:w="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6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78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vMerge w:val="restart"/>
          </w:tcPr>
          <w:p>
            <w:pPr>
              <w:ind w:left="160"/>
              <w:spacing w:after="0" w:line="140" w:lineRule="exact"/>
              <w:rPr>
                <w:sz w:val="20"/>
                <w:szCs w:val="20"/>
                <w:color w:val="auto"/>
              </w:rPr>
            </w:pPr>
            <w:r>
              <w:rPr>
                <w:rFonts w:ascii="Arial" w:cs="Arial" w:eastAsia="Arial" w:hAnsi="Arial"/>
                <w:sz w:val="13"/>
                <w:szCs w:val="13"/>
                <w:color w:val="0000FF"/>
              </w:rPr>
              <w:t>Stock,</w:t>
            </w:r>
          </w:p>
        </w:tc>
        <w:tc>
          <w:tcPr>
            <w:tcW w:w="520" w:type="dxa"/>
            <w:vAlign w:val="bottom"/>
          </w:tcPr>
          <w:p>
            <w:pPr>
              <w:spacing w:after="0"/>
              <w:rPr>
                <w:sz w:val="5"/>
                <w:szCs w:val="5"/>
                <w:color w:val="auto"/>
              </w:rPr>
            </w:pPr>
          </w:p>
        </w:tc>
        <w:tc>
          <w:tcPr>
            <w:tcW w:w="680" w:type="dxa"/>
            <w:vAlign w:val="bottom"/>
          </w:tcPr>
          <w:p>
            <w:pPr>
              <w:spacing w:after="0"/>
              <w:rPr>
                <w:sz w:val="5"/>
                <w:szCs w:val="5"/>
                <w:color w:val="auto"/>
              </w:rPr>
            </w:pPr>
          </w:p>
        </w:tc>
        <w:tc>
          <w:tcPr>
            <w:tcW w:w="9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80" w:type="dxa"/>
            <w:vAlign w:val="bottom"/>
            <w:vMerge w:val="restart"/>
          </w:tcPr>
          <w:p>
            <w:pPr>
              <w:ind w:left="80"/>
              <w:spacing w:after="0"/>
              <w:rPr>
                <w:sz w:val="20"/>
                <w:szCs w:val="20"/>
                <w:color w:val="auto"/>
              </w:rPr>
            </w:pPr>
            <w:r>
              <w:rPr>
                <w:rFonts w:ascii="Arial" w:cs="Arial" w:eastAsia="Arial" w:hAnsi="Arial"/>
                <w:sz w:val="13"/>
                <w:szCs w:val="13"/>
                <w:color w:val="0000FF"/>
              </w:rPr>
              <w:t>See</w:t>
            </w:r>
          </w:p>
        </w:tc>
        <w:tc>
          <w:tcPr>
            <w:tcW w:w="0" w:type="dxa"/>
            <w:vAlign w:val="bottom"/>
          </w:tcPr>
          <w:p>
            <w:pPr>
              <w:spacing w:after="0"/>
              <w:rPr>
                <w:sz w:val="1"/>
                <w:szCs w:val="1"/>
                <w:color w:val="auto"/>
              </w:rPr>
            </w:pPr>
          </w:p>
        </w:tc>
      </w:tr>
      <w:tr>
        <w:trPr>
          <w:trHeight w:val="76"/>
        </w:trPr>
        <w:tc>
          <w:tcPr>
            <w:tcW w:w="680" w:type="dxa"/>
            <w:vAlign w:val="bottom"/>
            <w:vMerge w:val="restart"/>
          </w:tcPr>
          <w:p>
            <w:pPr>
              <w:ind w:left="60"/>
              <w:spacing w:after="0" w:line="123" w:lineRule="exact"/>
              <w:rPr>
                <w:sz w:val="20"/>
                <w:szCs w:val="20"/>
                <w:color w:val="auto"/>
              </w:rPr>
            </w:pPr>
            <w:r>
              <w:rPr>
                <w:rFonts w:ascii="Arial" w:cs="Arial" w:eastAsia="Arial" w:hAnsi="Arial"/>
                <w:sz w:val="13"/>
                <w:szCs w:val="13"/>
                <w:color w:val="0000FF"/>
              </w:rPr>
              <w:t>option</w:t>
            </w: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Pr>
          <w:p>
            <w:pPr>
              <w:spacing w:after="0"/>
              <w:rPr>
                <w:sz w:val="6"/>
                <w:szCs w:val="6"/>
                <w:color w:val="auto"/>
              </w:rPr>
            </w:pPr>
          </w:p>
        </w:tc>
        <w:tc>
          <w:tcPr>
            <w:tcW w:w="800" w:type="dxa"/>
            <w:vAlign w:val="bottom"/>
          </w:tcPr>
          <w:p>
            <w:pPr>
              <w:spacing w:after="0"/>
              <w:rPr>
                <w:sz w:val="6"/>
                <w:szCs w:val="6"/>
                <w:color w:val="auto"/>
              </w:rPr>
            </w:pPr>
          </w:p>
        </w:tc>
        <w:tc>
          <w:tcPr>
            <w:tcW w:w="76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7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520" w:type="dxa"/>
            <w:vAlign w:val="bottom"/>
            <w:vMerge w:val="restart"/>
          </w:tcPr>
          <w:p>
            <w:pPr>
              <w:spacing w:after="0"/>
              <w:rPr>
                <w:sz w:val="20"/>
                <w:szCs w:val="20"/>
                <w:color w:val="auto"/>
              </w:rPr>
            </w:pPr>
            <w:r>
              <w:rPr>
                <w:rFonts w:ascii="Arial" w:cs="Arial" w:eastAsia="Arial" w:hAnsi="Arial"/>
                <w:sz w:val="17"/>
                <w:szCs w:val="17"/>
                <w:color w:val="0000FF"/>
                <w:w w:val="96"/>
              </w:rPr>
              <w:t>40,000</w:t>
            </w:r>
          </w:p>
        </w:tc>
        <w:tc>
          <w:tcPr>
            <w:tcW w:w="680" w:type="dxa"/>
            <w:vAlign w:val="bottom"/>
          </w:tcPr>
          <w:p>
            <w:pPr>
              <w:spacing w:after="0"/>
              <w:rPr>
                <w:sz w:val="6"/>
                <w:szCs w:val="6"/>
                <w:color w:val="auto"/>
              </w:rPr>
            </w:pPr>
          </w:p>
        </w:tc>
        <w:tc>
          <w:tcPr>
            <w:tcW w:w="920" w:type="dxa"/>
            <w:vAlign w:val="bottom"/>
          </w:tcPr>
          <w:p>
            <w:pPr>
              <w:spacing w:after="0"/>
              <w:rPr>
                <w:sz w:val="6"/>
                <w:szCs w:val="6"/>
                <w:color w:val="auto"/>
              </w:rPr>
            </w:pPr>
          </w:p>
        </w:tc>
        <w:tc>
          <w:tcPr>
            <w:tcW w:w="720" w:type="dxa"/>
            <w:vAlign w:val="bottom"/>
            <w:vMerge w:val="restart"/>
          </w:tcPr>
          <w:p>
            <w:pPr>
              <w:ind w:left="220"/>
              <w:spacing w:after="0" w:line="224" w:lineRule="exact"/>
              <w:rPr>
                <w:sz w:val="20"/>
                <w:szCs w:val="20"/>
                <w:color w:val="auto"/>
              </w:rPr>
            </w:pPr>
            <w:r>
              <w:rPr>
                <w:rFonts w:ascii="Arial" w:cs="Arial" w:eastAsia="Arial" w:hAnsi="Arial"/>
                <w:sz w:val="25"/>
                <w:szCs w:val="25"/>
                <w:color w:val="0000FF"/>
                <w:vertAlign w:val="subscript"/>
              </w:rPr>
              <w:t>I</w:t>
            </w:r>
            <w:r>
              <w:rPr>
                <w:rFonts w:ascii="Arial" w:cs="Arial" w:eastAsia="Arial" w:hAnsi="Arial"/>
                <w:sz w:val="11"/>
                <w:szCs w:val="11"/>
                <w:color w:val="008000"/>
              </w:rPr>
              <w:t>(2)(3)</w:t>
            </w:r>
          </w:p>
        </w:tc>
        <w:tc>
          <w:tcPr>
            <w:tcW w:w="88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47"/>
        </w:trPr>
        <w:tc>
          <w:tcPr>
            <w:tcW w:w="680" w:type="dxa"/>
            <w:vAlign w:val="bottom"/>
            <w:vMerge w:val="continue"/>
          </w:tcPr>
          <w:p>
            <w:pPr>
              <w:spacing w:after="0"/>
              <w:rPr>
                <w:sz w:val="4"/>
                <w:szCs w:val="4"/>
                <w:color w:val="auto"/>
              </w:rPr>
            </w:pPr>
          </w:p>
        </w:tc>
        <w:tc>
          <w:tcPr>
            <w:tcW w:w="760" w:type="dxa"/>
            <w:vAlign w:val="bottom"/>
            <w:vMerge w:val="restart"/>
          </w:tcPr>
          <w:p>
            <w:pPr>
              <w:ind w:left="28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16</w:t>
            </w:r>
          </w:p>
        </w:tc>
        <w:tc>
          <w:tcPr>
            <w:tcW w:w="1060" w:type="dxa"/>
            <w:vAlign w:val="bottom"/>
            <w:vMerge w:val="restart"/>
          </w:tcPr>
          <w:p>
            <w:pPr>
              <w:jc w:val="right"/>
              <w:ind w:right="181"/>
              <w:spacing w:after="0"/>
              <w:rPr>
                <w:sz w:val="20"/>
                <w:szCs w:val="20"/>
                <w:color w:val="auto"/>
              </w:rPr>
            </w:pPr>
            <w:r>
              <w:rPr>
                <w:rFonts w:ascii="Arial" w:cs="Arial" w:eastAsia="Arial" w:hAnsi="Arial"/>
                <w:sz w:val="13"/>
                <w:szCs w:val="13"/>
                <w:color w:val="0000FF"/>
              </w:rPr>
              <w:t>06/11/2020</w:t>
            </w:r>
          </w:p>
        </w:tc>
        <w:tc>
          <w:tcPr>
            <w:tcW w:w="1080" w:type="dxa"/>
            <w:vAlign w:val="bottom"/>
          </w:tcPr>
          <w:p>
            <w:pPr>
              <w:spacing w:after="0"/>
              <w:rPr>
                <w:sz w:val="4"/>
                <w:szCs w:val="4"/>
                <w:color w:val="auto"/>
              </w:rPr>
            </w:pPr>
          </w:p>
        </w:tc>
        <w:tc>
          <w:tcPr>
            <w:tcW w:w="780" w:type="dxa"/>
            <w:vAlign w:val="bottom"/>
            <w:vMerge w:val="restart"/>
          </w:tcPr>
          <w:p>
            <w:pPr>
              <w:ind w:left="160"/>
              <w:spacing w:after="0"/>
              <w:rPr>
                <w:sz w:val="20"/>
                <w:szCs w:val="20"/>
                <w:color w:val="auto"/>
              </w:rPr>
            </w:pPr>
            <w:r>
              <w:rPr>
                <w:rFonts w:ascii="Arial" w:cs="Arial" w:eastAsia="Arial" w:hAnsi="Arial"/>
                <w:sz w:val="13"/>
                <w:szCs w:val="13"/>
                <w:color w:val="0000FF"/>
              </w:rPr>
              <w:t>A</w:t>
            </w:r>
          </w:p>
        </w:tc>
        <w:tc>
          <w:tcPr>
            <w:tcW w:w="800" w:type="dxa"/>
            <w:vAlign w:val="bottom"/>
            <w:vMerge w:val="restart"/>
          </w:tcPr>
          <w:p>
            <w:pPr>
              <w:ind w:left="380"/>
              <w:spacing w:after="0"/>
              <w:rPr>
                <w:sz w:val="20"/>
                <w:szCs w:val="20"/>
                <w:color w:val="auto"/>
              </w:rPr>
            </w:pPr>
            <w:r>
              <w:rPr>
                <w:rFonts w:ascii="Arial" w:cs="Arial" w:eastAsia="Arial" w:hAnsi="Arial"/>
                <w:sz w:val="13"/>
                <w:szCs w:val="13"/>
                <w:color w:val="0000FF"/>
              </w:rPr>
              <w:t>40,000</w:t>
            </w:r>
          </w:p>
        </w:tc>
        <w:tc>
          <w:tcPr>
            <w:tcW w:w="760" w:type="dxa"/>
            <w:vAlign w:val="bottom"/>
            <w:vMerge w:val="continue"/>
          </w:tcPr>
          <w:p>
            <w:pPr>
              <w:spacing w:after="0"/>
              <w:rPr>
                <w:sz w:val="4"/>
                <w:szCs w:val="4"/>
                <w:color w:val="auto"/>
              </w:rPr>
            </w:pPr>
          </w:p>
        </w:tc>
        <w:tc>
          <w:tcPr>
            <w:tcW w:w="720" w:type="dxa"/>
            <w:vAlign w:val="bottom"/>
            <w:vMerge w:val="restart"/>
          </w:tcPr>
          <w:p>
            <w:pPr>
              <w:ind w:left="80"/>
              <w:spacing w:after="0"/>
              <w:rPr>
                <w:sz w:val="20"/>
                <w:szCs w:val="20"/>
                <w:color w:val="auto"/>
              </w:rPr>
            </w:pPr>
            <w:r>
              <w:rPr>
                <w:rFonts w:ascii="Arial" w:cs="Arial" w:eastAsia="Arial" w:hAnsi="Arial"/>
                <w:sz w:val="13"/>
                <w:szCs w:val="13"/>
                <w:color w:val="0000FF"/>
                <w:w w:val="95"/>
              </w:rPr>
              <w:t>06/10/2030</w:t>
            </w:r>
          </w:p>
        </w:tc>
        <w:tc>
          <w:tcPr>
            <w:tcW w:w="680" w:type="dxa"/>
            <w:vAlign w:val="bottom"/>
            <w:vMerge w:val="restart"/>
          </w:tcPr>
          <w:p>
            <w:pPr>
              <w:ind w:left="140"/>
              <w:spacing w:after="0"/>
              <w:rPr>
                <w:sz w:val="20"/>
                <w:szCs w:val="20"/>
                <w:color w:val="auto"/>
              </w:rPr>
            </w:pPr>
            <w:r>
              <w:rPr>
                <w:rFonts w:ascii="Arial" w:cs="Arial" w:eastAsia="Arial" w:hAnsi="Arial"/>
                <w:sz w:val="13"/>
                <w:szCs w:val="13"/>
                <w:color w:val="0000FF"/>
              </w:rPr>
              <w:t>$0.001</w:t>
            </w:r>
          </w:p>
        </w:tc>
        <w:tc>
          <w:tcPr>
            <w:tcW w:w="520" w:type="dxa"/>
            <w:vAlign w:val="bottom"/>
            <w:vMerge w:val="continue"/>
          </w:tcPr>
          <w:p>
            <w:pPr>
              <w:spacing w:after="0"/>
              <w:rPr>
                <w:sz w:val="4"/>
                <w:szCs w:val="4"/>
                <w:color w:val="auto"/>
              </w:rPr>
            </w:pPr>
          </w:p>
        </w:tc>
        <w:tc>
          <w:tcPr>
            <w:tcW w:w="680" w:type="dxa"/>
            <w:vAlign w:val="bottom"/>
            <w:vMerge w:val="restart"/>
          </w:tcPr>
          <w:p>
            <w:pPr>
              <w:ind w:left="28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920" w:type="dxa"/>
            <w:vAlign w:val="bottom"/>
            <w:vMerge w:val="restart"/>
          </w:tcPr>
          <w:p>
            <w:pPr>
              <w:ind w:left="300"/>
              <w:spacing w:after="0"/>
              <w:rPr>
                <w:sz w:val="20"/>
                <w:szCs w:val="20"/>
                <w:color w:val="auto"/>
              </w:rPr>
            </w:pPr>
            <w:r>
              <w:rPr>
                <w:rFonts w:ascii="Arial" w:cs="Arial" w:eastAsia="Arial" w:hAnsi="Arial"/>
                <w:sz w:val="13"/>
                <w:szCs w:val="13"/>
                <w:color w:val="0000FF"/>
              </w:rPr>
              <w:t>40,000</w:t>
            </w:r>
          </w:p>
        </w:tc>
        <w:tc>
          <w:tcPr>
            <w:tcW w:w="72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(right to</w:t>
            </w:r>
          </w:p>
        </w:tc>
        <w:tc>
          <w:tcPr>
            <w:tcW w:w="760" w:type="dxa"/>
            <w:vAlign w:val="bottom"/>
            <w:vMerge w:val="continue"/>
          </w:tcPr>
          <w:p>
            <w:pPr>
              <w:spacing w:after="0"/>
              <w:rPr>
                <w:sz w:val="8"/>
                <w:szCs w:val="8"/>
                <w:color w:val="auto"/>
              </w:rPr>
            </w:pPr>
          </w:p>
        </w:tc>
        <w:tc>
          <w:tcPr>
            <w:tcW w:w="1060" w:type="dxa"/>
            <w:vAlign w:val="bottom"/>
            <w:vMerge w:val="continue"/>
          </w:tcPr>
          <w:p>
            <w:pPr>
              <w:spacing w:after="0"/>
              <w:rPr>
                <w:sz w:val="8"/>
                <w:szCs w:val="8"/>
                <w:color w:val="auto"/>
              </w:rPr>
            </w:pPr>
          </w:p>
        </w:tc>
        <w:tc>
          <w:tcPr>
            <w:tcW w:w="108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vMerge w:val="continue"/>
          </w:tcPr>
          <w:p>
            <w:pPr>
              <w:spacing w:after="0"/>
              <w:rPr>
                <w:sz w:val="8"/>
                <w:szCs w:val="8"/>
                <w:color w:val="auto"/>
              </w:rPr>
            </w:pPr>
          </w:p>
        </w:tc>
        <w:tc>
          <w:tcPr>
            <w:tcW w:w="9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880" w:type="dxa"/>
            <w:vAlign w:val="bottom"/>
          </w:tcPr>
          <w:p>
            <w:pPr>
              <w:ind w:left="580"/>
              <w:spacing w:after="0" w:line="102" w:lineRule="exact"/>
              <w:rPr>
                <w:sz w:val="20"/>
                <w:szCs w:val="20"/>
                <w:color w:val="auto"/>
              </w:rPr>
            </w:pPr>
            <w:r>
              <w:rPr>
                <w:rFonts w:ascii="Arial" w:cs="Arial" w:eastAsia="Arial" w:hAnsi="Arial"/>
                <w:sz w:val="11"/>
                <w:szCs w:val="11"/>
                <w:color w:val="008000"/>
              </w:rPr>
              <w:t>(2)(3)</w:t>
            </w:r>
          </w:p>
        </w:tc>
        <w:tc>
          <w:tcPr>
            <w:tcW w:w="0" w:type="dxa"/>
            <w:vAlign w:val="bottom"/>
          </w:tcPr>
          <w:p>
            <w:pPr>
              <w:spacing w:after="0"/>
              <w:rPr>
                <w:sz w:val="1"/>
                <w:szCs w:val="1"/>
                <w:color w:val="auto"/>
              </w:rPr>
            </w:pPr>
          </w:p>
        </w:tc>
      </w:tr>
      <w:tr>
        <w:trPr>
          <w:trHeight w:val="55"/>
        </w:trPr>
        <w:tc>
          <w:tcPr>
            <w:tcW w:w="680" w:type="dxa"/>
            <w:vAlign w:val="bottom"/>
            <w:vMerge w:val="continue"/>
          </w:tcPr>
          <w:p>
            <w:pPr>
              <w:spacing w:after="0"/>
              <w:rPr>
                <w:sz w:val="4"/>
                <w:szCs w:val="4"/>
                <w:color w:val="auto"/>
              </w:rPr>
            </w:pPr>
          </w:p>
        </w:tc>
        <w:tc>
          <w:tcPr>
            <w:tcW w:w="76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780" w:type="dxa"/>
            <w:vAlign w:val="bottom"/>
          </w:tcPr>
          <w:p>
            <w:pPr>
              <w:spacing w:after="0"/>
              <w:rPr>
                <w:sz w:val="4"/>
                <w:szCs w:val="4"/>
                <w:color w:val="auto"/>
              </w:rPr>
            </w:pPr>
          </w:p>
        </w:tc>
        <w:tc>
          <w:tcPr>
            <w:tcW w:w="800" w:type="dxa"/>
            <w:vAlign w:val="bottom"/>
          </w:tcPr>
          <w:p>
            <w:pPr>
              <w:spacing w:after="0"/>
              <w:rPr>
                <w:sz w:val="4"/>
                <w:szCs w:val="4"/>
                <w:color w:val="auto"/>
              </w:rPr>
            </w:pPr>
          </w:p>
        </w:tc>
        <w:tc>
          <w:tcPr>
            <w:tcW w:w="760" w:type="dxa"/>
            <w:vAlign w:val="bottom"/>
          </w:tcPr>
          <w:p>
            <w:pPr>
              <w:spacing w:after="0"/>
              <w:rPr>
                <w:sz w:val="4"/>
                <w:szCs w:val="4"/>
                <w:color w:val="auto"/>
              </w:rPr>
            </w:pPr>
          </w:p>
        </w:tc>
        <w:tc>
          <w:tcPr>
            <w:tcW w:w="720" w:type="dxa"/>
            <w:vAlign w:val="bottom"/>
          </w:tcPr>
          <w:p>
            <w:pPr>
              <w:spacing w:after="0"/>
              <w:rPr>
                <w:sz w:val="4"/>
                <w:szCs w:val="4"/>
                <w:color w:val="auto"/>
              </w:rPr>
            </w:pPr>
          </w:p>
        </w:tc>
        <w:tc>
          <w:tcPr>
            <w:tcW w:w="680" w:type="dxa"/>
            <w:vAlign w:val="bottom"/>
            <w:vMerge w:val="restart"/>
          </w:tcPr>
          <w:p>
            <w:pPr>
              <w:ind w:left="80"/>
              <w:spacing w:after="0" w:line="131" w:lineRule="exact"/>
              <w:rPr>
                <w:sz w:val="20"/>
                <w:szCs w:val="20"/>
                <w:color w:val="auto"/>
              </w:rPr>
            </w:pPr>
            <w:r>
              <w:rPr>
                <w:rFonts w:ascii="Arial" w:cs="Arial" w:eastAsia="Arial" w:hAnsi="Arial"/>
                <w:sz w:val="13"/>
                <w:szCs w:val="13"/>
                <w:color w:val="0000FF"/>
              </w:rPr>
              <w:t>par value</w:t>
            </w: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9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80" w:type="dxa"/>
            <w:vAlign w:val="bottom"/>
          </w:tcPr>
          <w:p>
            <w:pPr>
              <w:ind w:left="80"/>
              <w:spacing w:after="0" w:line="55" w:lineRule="exact"/>
              <w:rPr>
                <w:sz w:val="20"/>
                <w:szCs w:val="20"/>
                <w:color w:val="auto"/>
              </w:rPr>
            </w:pPr>
            <w:r>
              <w:rPr>
                <w:rFonts w:ascii="Arial" w:cs="Arial" w:eastAsia="Arial" w:hAnsi="Arial"/>
                <w:sz w:val="6"/>
                <w:szCs w:val="6"/>
                <w:color w:val="0000FF"/>
              </w:rPr>
              <w:t>Footnotes</w:t>
            </w:r>
          </w:p>
        </w:tc>
        <w:tc>
          <w:tcPr>
            <w:tcW w:w="0" w:type="dxa"/>
            <w:vAlign w:val="bottom"/>
          </w:tcPr>
          <w:p>
            <w:pPr>
              <w:spacing w:after="0"/>
              <w:rPr>
                <w:sz w:val="1"/>
                <w:szCs w:val="1"/>
                <w:color w:val="auto"/>
              </w:rPr>
            </w:pPr>
          </w:p>
        </w:tc>
      </w:tr>
      <w:tr>
        <w:trPr>
          <w:trHeight w:val="76"/>
        </w:trPr>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buy)</w:t>
            </w: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Pr>
          <w:p>
            <w:pPr>
              <w:spacing w:after="0"/>
              <w:rPr>
                <w:sz w:val="6"/>
                <w:szCs w:val="6"/>
                <w:color w:val="auto"/>
              </w:rPr>
            </w:pPr>
          </w:p>
        </w:tc>
        <w:tc>
          <w:tcPr>
            <w:tcW w:w="8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80" w:type="dxa"/>
            <w:vAlign w:val="bottom"/>
          </w:tcPr>
          <w:p>
            <w:pPr>
              <w:spacing w:after="0"/>
              <w:rPr>
                <w:sz w:val="6"/>
                <w:szCs w:val="6"/>
                <w:color w:val="auto"/>
              </w:rPr>
            </w:pPr>
          </w:p>
        </w:tc>
        <w:tc>
          <w:tcPr>
            <w:tcW w:w="9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5"/>
        </w:trPr>
        <w:tc>
          <w:tcPr>
            <w:tcW w:w="68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780" w:type="dxa"/>
            <w:vAlign w:val="bottom"/>
          </w:tcPr>
          <w:p>
            <w:pPr>
              <w:spacing w:after="0"/>
              <w:rPr>
                <w:sz w:val="7"/>
                <w:szCs w:val="7"/>
                <w:color w:val="auto"/>
              </w:rPr>
            </w:pPr>
          </w:p>
        </w:tc>
        <w:tc>
          <w:tcPr>
            <w:tcW w:w="800" w:type="dxa"/>
            <w:vAlign w:val="bottom"/>
          </w:tcPr>
          <w:p>
            <w:pPr>
              <w:spacing w:after="0"/>
              <w:rPr>
                <w:sz w:val="7"/>
                <w:szCs w:val="7"/>
                <w:color w:val="auto"/>
              </w:rPr>
            </w:pPr>
          </w:p>
        </w:tc>
        <w:tc>
          <w:tcPr>
            <w:tcW w:w="76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vMerge w:val="restart"/>
          </w:tcPr>
          <w:p>
            <w:pPr>
              <w:ind w:left="80"/>
              <w:spacing w:after="0"/>
              <w:rPr>
                <w:sz w:val="20"/>
                <w:szCs w:val="20"/>
                <w:color w:val="auto"/>
              </w:rPr>
            </w:pPr>
            <w:r>
              <w:rPr>
                <w:rFonts w:ascii="Arial" w:cs="Arial" w:eastAsia="Arial" w:hAnsi="Arial"/>
                <w:sz w:val="13"/>
                <w:szCs w:val="13"/>
                <w:color w:val="0000FF"/>
              </w:rPr>
              <w:t>per share</w:t>
            </w: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9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6"/>
        </w:trPr>
        <w:tc>
          <w:tcPr>
            <w:tcW w:w="68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780" w:type="dxa"/>
            <w:vAlign w:val="bottom"/>
          </w:tcPr>
          <w:p>
            <w:pPr>
              <w:spacing w:after="0"/>
              <w:rPr>
                <w:sz w:val="6"/>
                <w:szCs w:val="6"/>
                <w:color w:val="auto"/>
              </w:rPr>
            </w:pPr>
          </w:p>
        </w:tc>
        <w:tc>
          <w:tcPr>
            <w:tcW w:w="800" w:type="dxa"/>
            <w:vAlign w:val="bottom"/>
          </w:tcPr>
          <w:p>
            <w:pPr>
              <w:spacing w:after="0"/>
              <w:rPr>
                <w:sz w:val="6"/>
                <w:szCs w:val="6"/>
                <w:color w:val="auto"/>
              </w:rPr>
            </w:pPr>
          </w:p>
        </w:tc>
        <w:tc>
          <w:tcPr>
            <w:tcW w:w="760" w:type="dxa"/>
            <w:vAlign w:val="bottom"/>
          </w:tcPr>
          <w:p>
            <w:pPr>
              <w:spacing w:after="0"/>
              <w:rPr>
                <w:sz w:val="6"/>
                <w:szCs w:val="6"/>
                <w:color w:val="auto"/>
              </w:rPr>
            </w:pPr>
          </w:p>
        </w:tc>
        <w:tc>
          <w:tcPr>
            <w:tcW w:w="72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520" w:type="dxa"/>
            <w:vAlign w:val="bottom"/>
          </w:tcPr>
          <w:p>
            <w:pPr>
              <w:spacing w:after="0"/>
              <w:rPr>
                <w:sz w:val="6"/>
                <w:szCs w:val="6"/>
                <w:color w:val="auto"/>
              </w:rPr>
            </w:pPr>
          </w:p>
        </w:tc>
        <w:tc>
          <w:tcPr>
            <w:tcW w:w="680" w:type="dxa"/>
            <w:vAlign w:val="bottom"/>
          </w:tcPr>
          <w:p>
            <w:pPr>
              <w:spacing w:after="0"/>
              <w:rPr>
                <w:sz w:val="6"/>
                <w:szCs w:val="6"/>
                <w:color w:val="auto"/>
              </w:rPr>
            </w:pPr>
          </w:p>
        </w:tc>
        <w:tc>
          <w:tcPr>
            <w:tcW w:w="9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8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8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1/3 of the shares of Common Stock subject to the option vest on June 11, 2021, and 1/36 of the shares vest monthly thereafter.</w:t>
      </w:r>
    </w:p>
    <w:p>
      <w:pPr>
        <w:spacing w:after="0" w:line="41" w:lineRule="exact"/>
        <w:rPr>
          <w:rFonts w:ascii="Arial" w:cs="Arial" w:eastAsia="Arial" w:hAnsi="Arial"/>
          <w:sz w:val="13"/>
          <w:szCs w:val="13"/>
          <w:color w:val="008000"/>
        </w:rPr>
      </w:pPr>
    </w:p>
    <w:p>
      <w:pPr>
        <w:ind w:left="40" w:right="160"/>
        <w:spacing w:after="0" w:line="236"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options (the "Option") were granted to Kurt Von Emster ("Von Emster"), a member of Abingworth LLP ("ALLP"). ALLP provides advisory services to Abingworth Bioventures VI, LP ("ABV VI"). Under an agreement between Von Emster and ALLP, Von Emster is deemed to hold this Option and any shares of common stock issuable upon exercise of the Option, for the benefit of ABV VI, and must exercise the Option solely upon the direction of ALLP.</w:t>
      </w:r>
    </w:p>
    <w:p>
      <w:pPr>
        <w:spacing w:after="0" w:line="29" w:lineRule="exact"/>
        <w:rPr>
          <w:rFonts w:ascii="Arial" w:cs="Arial" w:eastAsia="Arial" w:hAnsi="Arial"/>
          <w:sz w:val="13"/>
          <w:szCs w:val="13"/>
          <w:color w:val="008000"/>
        </w:rPr>
      </w:pPr>
    </w:p>
    <w:p>
      <w:pPr>
        <w:ind w:left="40" w:right="300"/>
        <w:spacing w:after="0" w:line="263" w:lineRule="auto"/>
        <w:tabs>
          <w:tab w:leader="none" w:pos="167"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ABV VI may be deemed the indirect beneficial owner of the Option, and Von Emster may be deemed the indirect beneficial owner of the Option through his indirect interest in ABV VI. ALLP disclaims beneficial ownership of the Option except to the extent, if any, of its pecuniary interest therein. This report shall not be deemed an admission that ALLP, ABV VI, Von Emster or any other person is the beneficial owner of the securities reported herein for purposes of Section 16 of the Securities Exchange Act of 1934, as amended, or for any other purpose.</w:t>
      </w:r>
    </w:p>
    <w:p>
      <w:pPr>
        <w:spacing w:after="0" w:line="21"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2200" w:type="dxa"/>
            <w:vAlign w:val="bottom"/>
            <w:gridSpan w:val="2"/>
          </w:tcPr>
          <w:p>
            <w:pPr>
              <w:spacing w:after="0"/>
              <w:rPr>
                <w:sz w:val="20"/>
                <w:szCs w:val="20"/>
                <w:color w:val="auto"/>
              </w:rPr>
            </w:pPr>
            <w:r>
              <w:rPr>
                <w:rFonts w:ascii="Arial" w:cs="Arial" w:eastAsia="Arial" w:hAnsi="Arial"/>
                <w:sz w:val="17"/>
                <w:szCs w:val="17"/>
                <w:color w:val="0000FF"/>
              </w:rPr>
              <w:t>/s/ John Heard</w:t>
            </w:r>
          </w:p>
        </w:tc>
        <w:tc>
          <w:tcPr>
            <w:tcW w:w="740" w:type="dxa"/>
            <w:vAlign w:val="bottom"/>
          </w:tcPr>
          <w:p>
            <w:pPr>
              <w:spacing w:after="0"/>
              <w:rPr>
                <w:sz w:val="20"/>
                <w:szCs w:val="20"/>
                <w:color w:val="auto"/>
              </w:rPr>
            </w:pPr>
            <w:r>
              <w:rPr>
                <w:rFonts w:ascii="Arial" w:cs="Arial" w:eastAsia="Arial" w:hAnsi="Arial"/>
                <w:sz w:val="17"/>
                <w:szCs w:val="17"/>
                <w:color w:val="0000FF"/>
                <w:w w:val="84"/>
              </w:rPr>
              <w:t>06/15/2020</w:t>
            </w:r>
          </w:p>
        </w:tc>
      </w:tr>
      <w:tr>
        <w:trPr>
          <w:trHeight w:val="20"/>
        </w:trPr>
        <w:tc>
          <w:tcPr>
            <w:tcW w:w="94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r>
      <w:tr>
        <w:trPr>
          <w:trHeight w:val="222"/>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9"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28"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397144" TargetMode="External"/><Relationship Id="rId14"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2020-06-15T15:42:30Z</dcterms:created>
  <dcterms:modified xsi:type="dcterms:W3CDTF">2020-06-15T15:42:30Z</dcterms:modified>
</cp:coreProperties>
</file>