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4"/>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20" w:type="dxa"/>
            <w:vAlign w:val="bottom"/>
            <w:gridSpan w:val="6"/>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60" w:type="dxa"/>
            <w:vAlign w:val="bottom"/>
            <w:gridSpan w:val="3"/>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EMSTER KURT VON</w:t>
              </w:r>
            </w:hyperlink>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20" w:type="dxa"/>
            <w:vAlign w:val="bottom"/>
            <w:gridSpan w:val="4"/>
            <w:vMerge w:val="restart"/>
          </w:tcPr>
          <w:p>
            <w:pPr>
              <w:ind w:left="80"/>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Vaxcyte,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PCVX</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40" w:type="dxa"/>
            <w:vAlign w:val="bottom"/>
            <w:gridSpan w:val="5"/>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460" w:type="dxa"/>
            <w:vAlign w:val="bottom"/>
            <w:gridSpan w:val="3"/>
            <w:vMerge w:val="continue"/>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2220" w:type="dxa"/>
            <w:vAlign w:val="bottom"/>
            <w:gridSpan w:val="4"/>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6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80" w:type="dxa"/>
            <w:vAlign w:val="bottom"/>
            <w:gridSpan w:val="5"/>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460" w:type="dxa"/>
            <w:vAlign w:val="bottom"/>
            <w:gridSpan w:val="3"/>
            <w:vMerge w:val="continue"/>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5"/>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84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9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2920" w:type="dxa"/>
            <w:vAlign w:val="bottom"/>
            <w:gridSpan w:val="6"/>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1860" w:type="dxa"/>
            <w:vAlign w:val="bottom"/>
            <w:gridSpan w:val="2"/>
            <w:vMerge w:val="restart"/>
          </w:tcPr>
          <w:p>
            <w:pPr>
              <w:ind w:left="640"/>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920" w:type="dxa"/>
            <w:vAlign w:val="bottom"/>
            <w:gridSpan w:val="6"/>
            <w:vMerge w:val="continue"/>
          </w:tcPr>
          <w:p>
            <w:pPr>
              <w:spacing w:after="0"/>
              <w:rPr>
                <w:sz w:val="10"/>
                <w:szCs w:val="10"/>
                <w:color w:val="auto"/>
              </w:rPr>
            </w:pPr>
          </w:p>
        </w:tc>
        <w:tc>
          <w:tcPr>
            <w:tcW w:w="6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ind w:left="140"/>
              <w:spacing w:after="0" w:line="121"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ind w:left="220"/>
              <w:spacing w:after="0" w:line="12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186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640" w:type="dxa"/>
            <w:vAlign w:val="bottom"/>
            <w:gridSpan w:val="4"/>
            <w:vMerge w:val="restart"/>
          </w:tcPr>
          <w:p>
            <w:pPr>
              <w:ind w:left="260"/>
              <w:spacing w:after="0"/>
              <w:rPr>
                <w:sz w:val="20"/>
                <w:szCs w:val="20"/>
                <w:color w:val="auto"/>
              </w:rPr>
            </w:pPr>
            <w:r>
              <w:rPr>
                <w:rFonts w:ascii="Arial" w:cs="Arial" w:eastAsia="Arial" w:hAnsi="Arial"/>
                <w:sz w:val="17"/>
                <w:szCs w:val="17"/>
                <w:color w:val="0000FF"/>
              </w:rPr>
              <w:t>06/11/2020</w:t>
            </w: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3"/>
            <w:vMerge w:val="restart"/>
          </w:tcPr>
          <w:p>
            <w:pPr>
              <w:ind w:left="20"/>
              <w:spacing w:after="0"/>
              <w:rPr>
                <w:sz w:val="20"/>
                <w:szCs w:val="20"/>
                <w:color w:val="auto"/>
              </w:rPr>
            </w:pPr>
            <w:r>
              <w:rPr>
                <w:rFonts w:ascii="Arial" w:cs="Arial" w:eastAsia="Arial" w:hAnsi="Arial"/>
                <w:sz w:val="17"/>
                <w:szCs w:val="17"/>
                <w:color w:val="0000FF"/>
              </w:rPr>
              <w:t>C/O VAXCYTE, INC.</w:t>
            </w:r>
          </w:p>
        </w:tc>
        <w:tc>
          <w:tcPr>
            <w:tcW w:w="1100" w:type="dxa"/>
            <w:vAlign w:val="bottom"/>
          </w:tcPr>
          <w:p>
            <w:pPr>
              <w:spacing w:after="0"/>
              <w:rPr>
                <w:sz w:val="12"/>
                <w:szCs w:val="12"/>
                <w:color w:val="auto"/>
              </w:rPr>
            </w:pPr>
          </w:p>
        </w:tc>
        <w:tc>
          <w:tcPr>
            <w:tcW w:w="1640" w:type="dxa"/>
            <w:vAlign w:val="bottom"/>
            <w:gridSpan w:val="4"/>
            <w:vMerge w:val="continue"/>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3"/>
            <w:vMerge w:val="continue"/>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4"/>
              </w:rPr>
              <w:t>353 HATCH DRIVE</w:t>
            </w: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40" w:type="dxa"/>
            <w:vAlign w:val="bottom"/>
            <w:gridSpan w:val="2"/>
            <w:vMerge w:val="continue"/>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0" w:type="dxa"/>
            <w:vAlign w:val="bottom"/>
            <w:gridSpan w:val="7"/>
            <w:vMerge w:val="continue"/>
          </w:tcPr>
          <w:p>
            <w:pPr>
              <w:spacing w:after="0"/>
              <w:rPr>
                <w:sz w:val="7"/>
                <w:szCs w:val="7"/>
                <w:color w:val="auto"/>
              </w:rPr>
            </w:pPr>
          </w:p>
        </w:tc>
        <w:tc>
          <w:tcPr>
            <w:tcW w:w="240" w:type="dxa"/>
            <w:vAlign w:val="bottom"/>
          </w:tcPr>
          <w:p>
            <w:pPr>
              <w:spacing w:after="0"/>
              <w:rPr>
                <w:sz w:val="7"/>
                <w:szCs w:val="7"/>
                <w:color w:val="auto"/>
              </w:rPr>
            </w:pPr>
          </w:p>
        </w:tc>
        <w:tc>
          <w:tcPr>
            <w:tcW w:w="3400" w:type="dxa"/>
            <w:vAlign w:val="bottom"/>
            <w:gridSpan w:val="11"/>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0" w:type="dxa"/>
            <w:vAlign w:val="bottom"/>
            <w:gridSpan w:val="11"/>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60" w:type="dxa"/>
            <w:vAlign w:val="bottom"/>
            <w:gridSpan w:val="3"/>
          </w:tcPr>
          <w:p>
            <w:pPr>
              <w:ind w:left="20"/>
              <w:spacing w:after="0"/>
              <w:rPr>
                <w:sz w:val="20"/>
                <w:szCs w:val="20"/>
                <w:color w:val="auto"/>
              </w:rPr>
            </w:pPr>
            <w:r>
              <w:rPr>
                <w:rFonts w:ascii="Arial" w:cs="Arial" w:eastAsia="Arial" w:hAnsi="Arial"/>
                <w:sz w:val="17"/>
                <w:szCs w:val="17"/>
                <w:color w:val="0000FF"/>
              </w:rPr>
              <w:t>FOSTER CITY  CA</w:t>
            </w:r>
          </w:p>
        </w:tc>
        <w:tc>
          <w:tcPr>
            <w:tcW w:w="1100" w:type="dxa"/>
            <w:vAlign w:val="bottom"/>
          </w:tcPr>
          <w:p>
            <w:pPr>
              <w:spacing w:after="0"/>
              <w:rPr>
                <w:sz w:val="20"/>
                <w:szCs w:val="20"/>
                <w:color w:val="auto"/>
              </w:rPr>
            </w:pPr>
            <w:r>
              <w:rPr>
                <w:rFonts w:ascii="Arial" w:cs="Arial" w:eastAsia="Arial" w:hAnsi="Arial"/>
                <w:sz w:val="17"/>
                <w:szCs w:val="17"/>
                <w:color w:val="0000FF"/>
              </w:rPr>
              <w:t>94404</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84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ind w:left="140"/>
              <w:spacing w:after="0" w:line="130"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1860" w:type="dxa"/>
            <w:vAlign w:val="bottom"/>
            <w:gridSpan w:val="2"/>
          </w:tcPr>
          <w:p>
            <w:pPr>
              <w:ind w:left="640"/>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80" w:type="dxa"/>
            <w:vAlign w:val="bottom"/>
            <w:tcBorders>
              <w:bottom w:val="single" w:sz="8" w:color="2C2C2C"/>
            </w:tcBorders>
            <w:gridSpan w:val="3"/>
          </w:tcPr>
          <w:p>
            <w:pPr>
              <w:spacing w:after="0"/>
              <w:rPr>
                <w:sz w:val="10"/>
                <w:szCs w:val="10"/>
                <w:color w:val="auto"/>
              </w:rPr>
            </w:pPr>
          </w:p>
        </w:tc>
        <w:tc>
          <w:tcPr>
            <w:tcW w:w="2260" w:type="dxa"/>
            <w:vAlign w:val="bottom"/>
            <w:tcBorders>
              <w:bottom w:val="single" w:sz="8" w:color="2C2C2C"/>
            </w:tcBorders>
            <w:gridSpan w:val="5"/>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200" w:type="dxa"/>
            <w:vAlign w:val="bottom"/>
            <w:tcBorders>
              <w:top w:val="single" w:sz="8" w:color="2C2C2C"/>
            </w:tcBorders>
            <w:gridSpan w:val="16"/>
          </w:tcPr>
          <w:p>
            <w:pPr>
              <w:ind w:left="76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40" w:type="dxa"/>
            <w:vAlign w:val="bottom"/>
            <w:tcBorders>
              <w:bottom w:val="single" w:sz="8" w:color="2C2C2C"/>
            </w:tcBorders>
            <w:gridSpan w:val="4"/>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ind w:left="7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920" w:type="dxa"/>
            <w:vAlign w:val="bottom"/>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20" w:type="dxa"/>
            <w:vAlign w:val="bottom"/>
            <w:gridSpan w:val="4"/>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8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3880" w:type="dxa"/>
            <w:vAlign w:val="bottom"/>
            <w:tcBorders>
              <w:bottom w:val="single" w:sz="8" w:color="2C2C2C"/>
            </w:tcBorders>
            <w:gridSpan w:val="7"/>
          </w:tcPr>
          <w:p>
            <w:pPr>
              <w:spacing w:after="0"/>
              <w:rPr>
                <w:sz w:val="7"/>
                <w:szCs w:val="7"/>
                <w:color w:val="auto"/>
              </w:rPr>
            </w:pPr>
          </w:p>
        </w:tc>
        <w:tc>
          <w:tcPr>
            <w:tcW w:w="2560" w:type="dxa"/>
            <w:vAlign w:val="bottom"/>
            <w:tcBorders>
              <w:bottom w:val="single" w:sz="8" w:color="2C2C2C"/>
            </w:tcBorders>
            <w:gridSpan w:val="6"/>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6"/>
          </w:tcPr>
          <w:p>
            <w:pPr>
              <w:ind w:left="9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80" w:type="dxa"/>
            <w:vAlign w:val="bottom"/>
            <w:gridSpan w:val="13"/>
          </w:tcPr>
          <w:p>
            <w:pPr>
              <w:jc w:val="right"/>
              <w:ind w:right="1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540" w:type="dxa"/>
            <w:vAlign w:val="bottom"/>
          </w:tcPr>
          <w:p>
            <w:pPr>
              <w:spacing w:after="0"/>
              <w:rPr>
                <w:sz w:val="14"/>
                <w:szCs w:val="14"/>
                <w:color w:val="auto"/>
              </w:rPr>
            </w:pPr>
          </w:p>
        </w:tc>
        <w:tc>
          <w:tcPr>
            <w:tcW w:w="920" w:type="dxa"/>
            <w:vAlign w:val="bottom"/>
          </w:tcPr>
          <w:p>
            <w:pPr>
              <w:ind w:left="14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540" w:type="dxa"/>
            <w:vAlign w:val="bottom"/>
          </w:tcPr>
          <w:p>
            <w:pPr>
              <w:spacing w:after="0"/>
              <w:rPr>
                <w:sz w:val="11"/>
                <w:szCs w:val="11"/>
                <w:color w:val="auto"/>
              </w:rPr>
            </w:pP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20" w:type="dxa"/>
            <w:vAlign w:val="bottom"/>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4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8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vMerge w:val="restart"/>
          </w:tcPr>
          <w:p>
            <w:pPr>
              <w:ind w:left="140"/>
              <w:spacing w:after="0" w:line="142" w:lineRule="exact"/>
              <w:rPr>
                <w:sz w:val="20"/>
                <w:szCs w:val="20"/>
                <w:color w:val="auto"/>
              </w:rPr>
            </w:pPr>
            <w:r>
              <w:rPr>
                <w:rFonts w:ascii="Arial" w:cs="Arial" w:eastAsia="Arial" w:hAnsi="Arial"/>
                <w:sz w:val="13"/>
                <w:szCs w:val="13"/>
                <w:color w:val="0000FF"/>
              </w:rPr>
              <w:t>Stock,</w:t>
            </w: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8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920" w:type="dxa"/>
            <w:vAlign w:val="bottom"/>
          </w:tcPr>
          <w:p>
            <w:pPr>
              <w:spacing w:after="0"/>
              <w:rPr>
                <w:sz w:val="6"/>
                <w:szCs w:val="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540" w:type="dxa"/>
            <w:vAlign w:val="bottom"/>
            <w:gridSpan w:val="2"/>
            <w:vMerge w:val="restart"/>
          </w:tcPr>
          <w:p>
            <w:pPr>
              <w:spacing w:after="0"/>
              <w:rPr>
                <w:sz w:val="20"/>
                <w:szCs w:val="20"/>
                <w:color w:val="auto"/>
              </w:rPr>
            </w:pPr>
            <w:r>
              <w:rPr>
                <w:rFonts w:ascii="Arial" w:cs="Arial" w:eastAsia="Arial" w:hAnsi="Arial"/>
                <w:sz w:val="17"/>
                <w:szCs w:val="17"/>
                <w:color w:val="0000FF"/>
                <w:w w:val="99"/>
              </w:rPr>
              <w:t>40,000</w:t>
            </w: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vMerge w:val="restart"/>
          </w:tcPr>
          <w:p>
            <w:pPr>
              <w:ind w:left="200"/>
              <w:spacing w:after="0" w:line="266" w:lineRule="exact"/>
              <w:rPr>
                <w:sz w:val="20"/>
                <w:szCs w:val="20"/>
                <w:color w:val="auto"/>
              </w:rPr>
            </w:pPr>
            <w:r>
              <w:rPr>
                <w:rFonts w:ascii="Arial" w:cs="Arial" w:eastAsia="Arial" w:hAnsi="Arial"/>
                <w:sz w:val="25"/>
                <w:szCs w:val="25"/>
                <w:color w:val="0000FF"/>
                <w:vertAlign w:val="subscript"/>
              </w:rPr>
              <w:t>D</w:t>
            </w:r>
            <w:r>
              <w:rPr>
                <w:rFonts w:ascii="Arial" w:cs="Arial" w:eastAsia="Arial" w:hAnsi="Arial"/>
                <w:sz w:val="11"/>
                <w:szCs w:val="11"/>
                <w:color w:val="008000"/>
              </w:rPr>
              <w:t>(2)(3)</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840" w:type="dxa"/>
            <w:vAlign w:val="bottom"/>
            <w:vMerge w:val="restart"/>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16</w:t>
            </w:r>
          </w:p>
        </w:tc>
        <w:tc>
          <w:tcPr>
            <w:tcW w:w="1020" w:type="dxa"/>
            <w:vAlign w:val="bottom"/>
            <w:vMerge w:val="restart"/>
          </w:tcPr>
          <w:p>
            <w:pPr>
              <w:ind w:left="200"/>
              <w:spacing w:after="0"/>
              <w:rPr>
                <w:sz w:val="20"/>
                <w:szCs w:val="20"/>
                <w:color w:val="auto"/>
              </w:rPr>
            </w:pPr>
            <w:r>
              <w:rPr>
                <w:rFonts w:ascii="Arial" w:cs="Arial" w:eastAsia="Arial" w:hAnsi="Arial"/>
                <w:sz w:val="13"/>
                <w:szCs w:val="13"/>
                <w:color w:val="0000FF"/>
              </w:rPr>
              <w:t>06/11/2020</w:t>
            </w: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ind w:left="60"/>
              <w:spacing w:after="0"/>
              <w:rPr>
                <w:sz w:val="20"/>
                <w:szCs w:val="20"/>
                <w:color w:val="auto"/>
              </w:rPr>
            </w:pPr>
            <w:r>
              <w:rPr>
                <w:rFonts w:ascii="Arial" w:cs="Arial" w:eastAsia="Arial" w:hAnsi="Arial"/>
                <w:sz w:val="13"/>
                <w:szCs w:val="13"/>
                <w:color w:val="0000FF"/>
              </w:rPr>
              <w:t>A</w:t>
            </w:r>
          </w:p>
        </w:tc>
        <w:tc>
          <w:tcPr>
            <w:tcW w:w="920" w:type="dxa"/>
            <w:vAlign w:val="bottom"/>
            <w:vMerge w:val="restart"/>
          </w:tcPr>
          <w:p>
            <w:pPr>
              <w:ind w:left="440"/>
              <w:spacing w:after="0"/>
              <w:rPr>
                <w:sz w:val="20"/>
                <w:szCs w:val="20"/>
                <w:color w:val="auto"/>
              </w:rPr>
            </w:pPr>
            <w:r>
              <w:rPr>
                <w:rFonts w:ascii="Arial" w:cs="Arial" w:eastAsia="Arial" w:hAnsi="Arial"/>
                <w:sz w:val="13"/>
                <w:szCs w:val="13"/>
                <w:color w:val="0000FF"/>
              </w:rPr>
              <w:t>40,000</w:t>
            </w:r>
          </w:p>
        </w:tc>
        <w:tc>
          <w:tcPr>
            <w:tcW w:w="760" w:type="dxa"/>
            <w:vAlign w:val="bottom"/>
            <w:gridSpan w:val="2"/>
            <w:vMerge w:val="continue"/>
          </w:tcPr>
          <w:p>
            <w:pPr>
              <w:spacing w:after="0"/>
              <w:rPr>
                <w:sz w:val="5"/>
                <w:szCs w:val="5"/>
                <w:color w:val="auto"/>
              </w:rPr>
            </w:pPr>
          </w:p>
        </w:tc>
        <w:tc>
          <w:tcPr>
            <w:tcW w:w="700" w:type="dxa"/>
            <w:vAlign w:val="bottom"/>
            <w:gridSpan w:val="2"/>
            <w:vMerge w:val="restart"/>
          </w:tcPr>
          <w:p>
            <w:pPr>
              <w:ind w:left="40"/>
              <w:spacing w:after="0"/>
              <w:rPr>
                <w:sz w:val="20"/>
                <w:szCs w:val="20"/>
                <w:color w:val="auto"/>
              </w:rPr>
            </w:pPr>
            <w:r>
              <w:rPr>
                <w:rFonts w:ascii="Arial" w:cs="Arial" w:eastAsia="Arial" w:hAnsi="Arial"/>
                <w:sz w:val="13"/>
                <w:szCs w:val="13"/>
                <w:color w:val="0000FF"/>
                <w:w w:val="98"/>
              </w:rPr>
              <w:t>06/10/2030</w:t>
            </w:r>
          </w:p>
        </w:tc>
        <w:tc>
          <w:tcPr>
            <w:tcW w:w="680" w:type="dxa"/>
            <w:vAlign w:val="bottom"/>
            <w:vMerge w:val="restart"/>
          </w:tcPr>
          <w:p>
            <w:pPr>
              <w:ind w:left="140"/>
              <w:spacing w:after="0"/>
              <w:rPr>
                <w:sz w:val="20"/>
                <w:szCs w:val="20"/>
                <w:color w:val="auto"/>
              </w:rPr>
            </w:pPr>
            <w:r>
              <w:rPr>
                <w:rFonts w:ascii="Arial" w:cs="Arial" w:eastAsia="Arial" w:hAnsi="Arial"/>
                <w:sz w:val="13"/>
                <w:szCs w:val="13"/>
                <w:color w:val="0000FF"/>
              </w:rPr>
              <w:t>$0.001</w:t>
            </w:r>
          </w:p>
        </w:tc>
        <w:tc>
          <w:tcPr>
            <w:tcW w:w="54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2"/>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580" w:type="dxa"/>
            <w:vAlign w:val="bottom"/>
            <w:vMerge w:val="restart"/>
          </w:tcPr>
          <w:p>
            <w:pPr>
              <w:ind w:left="220"/>
              <w:spacing w:after="0"/>
              <w:rPr>
                <w:sz w:val="20"/>
                <w:szCs w:val="20"/>
                <w:color w:val="auto"/>
              </w:rPr>
            </w:pPr>
            <w:r>
              <w:rPr>
                <w:rFonts w:ascii="Arial" w:cs="Arial" w:eastAsia="Arial" w:hAnsi="Arial"/>
                <w:sz w:val="13"/>
                <w:szCs w:val="13"/>
                <w:color w:val="0000FF"/>
                <w:w w:val="85"/>
              </w:rPr>
              <w:t>40,000</w:t>
            </w:r>
          </w:p>
        </w:tc>
        <w:tc>
          <w:tcPr>
            <w:tcW w:w="2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0" w:type="dxa"/>
            <w:vAlign w:val="bottom"/>
            <w:gridSpan w:val="2"/>
          </w:tcPr>
          <w:p>
            <w:pPr>
              <w:ind w:left="60"/>
              <w:spacing w:after="0" w:line="88" w:lineRule="exact"/>
              <w:rPr>
                <w:sz w:val="20"/>
                <w:szCs w:val="20"/>
                <w:color w:val="auto"/>
              </w:rPr>
            </w:pPr>
            <w:r>
              <w:rPr>
                <w:rFonts w:ascii="Arial" w:cs="Arial" w:eastAsia="Arial" w:hAnsi="Arial"/>
                <w:sz w:val="10"/>
                <w:szCs w:val="10"/>
                <w:color w:val="0000FF"/>
              </w:rPr>
              <w:t>(right to</w:t>
            </w:r>
          </w:p>
        </w:tc>
        <w:tc>
          <w:tcPr>
            <w:tcW w:w="84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gridSpan w:val="2"/>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700" w:type="dxa"/>
            <w:vAlign w:val="bottom"/>
            <w:gridSpan w:val="2"/>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54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700" w:type="dxa"/>
            <w:vAlign w:val="bottom"/>
            <w:gridSpan w:val="2"/>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-2856865</wp:posOffset>
            </wp:positionV>
            <wp:extent cx="7033895" cy="30626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3062605"/>
                    </a:xfrm>
                    <a:prstGeom prst="rect">
                      <a:avLst/>
                    </a:prstGeom>
                    <a:noFill/>
                  </pic:spPr>
                </pic:pic>
              </a:graphicData>
            </a:graphic>
          </wp:anchor>
        </w:drawing>
      </w:r>
    </w:p>
    <w:tbl>
      <w:tblPr>
        <w:tblLayout w:type="fixed"/>
        <w:tblInd w:w="80" w:type="dxa"/>
        <w:tblCellMar>
          <w:top w:w="0" w:type="dxa"/>
          <w:left w:w="0" w:type="dxa"/>
          <w:bottom w:w="0" w:type="dxa"/>
          <w:right w:w="0" w:type="dxa"/>
        </w:tblCellMar>
      </w:tblPr>
      <w:tr>
        <w:trPr>
          <w:trHeight w:val="132"/>
        </w:trPr>
        <w:tc>
          <w:tcPr>
            <w:tcW w:w="3500" w:type="dxa"/>
            <w:vAlign w:val="bottom"/>
            <w:vMerge w:val="restart"/>
          </w:tcPr>
          <w:p>
            <w:pPr>
              <w:spacing w:after="0"/>
              <w:rPr>
                <w:sz w:val="20"/>
                <w:szCs w:val="20"/>
                <w:color w:val="auto"/>
              </w:rPr>
            </w:pPr>
            <w:r>
              <w:rPr>
                <w:rFonts w:ascii="Arial" w:cs="Arial" w:eastAsia="Arial" w:hAnsi="Arial"/>
                <w:sz w:val="13"/>
                <w:szCs w:val="13"/>
                <w:color w:val="0000FF"/>
              </w:rPr>
              <w:t>buy)</w:t>
            </w:r>
          </w:p>
        </w:tc>
        <w:tc>
          <w:tcPr>
            <w:tcW w:w="3720" w:type="dxa"/>
            <w:vAlign w:val="bottom"/>
          </w:tcPr>
          <w:p>
            <w:pPr>
              <w:ind w:left="3260"/>
              <w:spacing w:after="0" w:line="132" w:lineRule="exact"/>
              <w:rPr>
                <w:sz w:val="20"/>
                <w:szCs w:val="20"/>
                <w:color w:val="auto"/>
              </w:rPr>
            </w:pPr>
            <w:r>
              <w:rPr>
                <w:rFonts w:ascii="Arial" w:cs="Arial" w:eastAsia="Arial" w:hAnsi="Arial"/>
                <w:sz w:val="13"/>
                <w:szCs w:val="13"/>
                <w:color w:val="0000FF"/>
                <w:w w:val="82"/>
              </w:rPr>
              <w:t>par value</w:t>
            </w:r>
          </w:p>
        </w:tc>
        <w:tc>
          <w:tcPr>
            <w:tcW w:w="0" w:type="dxa"/>
            <w:vAlign w:val="bottom"/>
          </w:tcPr>
          <w:p>
            <w:pPr>
              <w:spacing w:after="0"/>
              <w:rPr>
                <w:sz w:val="1"/>
                <w:szCs w:val="1"/>
                <w:color w:val="auto"/>
              </w:rPr>
            </w:pPr>
          </w:p>
        </w:tc>
      </w:tr>
      <w:tr>
        <w:trPr>
          <w:trHeight w:val="86"/>
        </w:trPr>
        <w:tc>
          <w:tcPr>
            <w:tcW w:w="3500" w:type="dxa"/>
            <w:vAlign w:val="bottom"/>
            <w:vMerge w:val="continue"/>
          </w:tcPr>
          <w:p>
            <w:pPr>
              <w:spacing w:after="0"/>
              <w:rPr>
                <w:sz w:val="7"/>
                <w:szCs w:val="7"/>
                <w:color w:val="auto"/>
              </w:rPr>
            </w:pPr>
          </w:p>
        </w:tc>
        <w:tc>
          <w:tcPr>
            <w:tcW w:w="3720" w:type="dxa"/>
            <w:vAlign w:val="bottom"/>
            <w:vMerge w:val="restart"/>
          </w:tcPr>
          <w:p>
            <w:pPr>
              <w:ind w:left="3260"/>
              <w:spacing w:after="0"/>
              <w:rPr>
                <w:sz w:val="20"/>
                <w:szCs w:val="20"/>
                <w:color w:val="auto"/>
              </w:rPr>
            </w:pPr>
            <w:r>
              <w:rPr>
                <w:rFonts w:ascii="Arial" w:cs="Arial" w:eastAsia="Arial" w:hAnsi="Arial"/>
                <w:sz w:val="13"/>
                <w:szCs w:val="13"/>
                <w:color w:val="0000FF"/>
                <w:w w:val="80"/>
              </w:rPr>
              <w:t>per share</w:t>
            </w:r>
          </w:p>
        </w:tc>
        <w:tc>
          <w:tcPr>
            <w:tcW w:w="0" w:type="dxa"/>
            <w:vAlign w:val="bottom"/>
          </w:tcPr>
          <w:p>
            <w:pPr>
              <w:spacing w:after="0"/>
              <w:rPr>
                <w:sz w:val="1"/>
                <w:szCs w:val="1"/>
                <w:color w:val="auto"/>
              </w:rPr>
            </w:pPr>
          </w:p>
        </w:tc>
      </w:tr>
      <w:tr>
        <w:trPr>
          <w:trHeight w:val="77"/>
        </w:trPr>
        <w:tc>
          <w:tcPr>
            <w:tcW w:w="3500" w:type="dxa"/>
            <w:vAlign w:val="bottom"/>
          </w:tcPr>
          <w:p>
            <w:pPr>
              <w:spacing w:after="0"/>
              <w:rPr>
                <w:sz w:val="6"/>
                <w:szCs w:val="6"/>
                <w:color w:val="auto"/>
              </w:rPr>
            </w:pPr>
          </w:p>
        </w:tc>
        <w:tc>
          <w:tcPr>
            <w:tcW w:w="3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8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1/3 of the shares of Common Stock subject to the option vest on June 11, 2021, and 1/36 of the shares vest monthly thereafter.</w:t>
      </w:r>
    </w:p>
    <w:p>
      <w:pPr>
        <w:spacing w:after="0" w:line="43" w:lineRule="exact"/>
        <w:rPr>
          <w:rFonts w:ascii="Arial" w:cs="Arial" w:eastAsia="Arial" w:hAnsi="Arial"/>
          <w:sz w:val="13"/>
          <w:szCs w:val="13"/>
          <w:color w:val="008000"/>
        </w:rPr>
      </w:pPr>
    </w:p>
    <w:p>
      <w:pPr>
        <w:ind w:left="40" w:right="32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Reporting Person is a member of Abingworth LLP ("ALLP"). ALLP provides advisory services to Abingworth Bioventures VI, LP ("ABV VI"). Under an agreement between the Reporting Person and ALLP, the Reporting Person is deemed to hold this Option and any shares of common stock issuable upon exercise of the Option, for the benefit of ABV VI, and must exercise the Option solely upon the direction of ALLP.</w:t>
      </w:r>
    </w:p>
    <w:p>
      <w:pPr>
        <w:spacing w:after="0" w:line="32" w:lineRule="exact"/>
        <w:rPr>
          <w:rFonts w:ascii="Arial" w:cs="Arial" w:eastAsia="Arial" w:hAnsi="Arial"/>
          <w:sz w:val="13"/>
          <w:szCs w:val="13"/>
          <w:color w:val="008000"/>
        </w:rPr>
      </w:pPr>
    </w:p>
    <w:p>
      <w:pPr>
        <w:ind w:left="40" w:right="240" w:firstLine="2"/>
        <w:spacing w:after="0" w:line="268" w:lineRule="auto"/>
        <w:tabs>
          <w:tab w:leader="none" w:pos="169"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ABV VI may be deemed the indirect beneficial owner of the Option, and the Reporting Person may be deemed the indirect beneficial owner of the Option through his indirect interest in ABV VI. The Reporting Person disclaims beneficial ownership of the Option except to the extent, if any, of his pecuniary interest therein. This report shall not be deemed an admission that the Reporting Person, ALLP, ABV VI or any other person is the beneficial owner of the securities reported herein for purposes of Section 16 of the Securities Exchange Act of 1934, as amended, or for any other purpose.</w:t>
      </w:r>
    </w:p>
    <w:p>
      <w:pPr>
        <w:spacing w:after="0" w:line="22"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7"/>
              </w:rPr>
              <w:t>/s/ John Heard, as attorney-in-</w:t>
            </w:r>
          </w:p>
        </w:tc>
        <w:tc>
          <w:tcPr>
            <w:tcW w:w="18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06/15/2020</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86" w:lineRule="exact"/>
              <w:rPr>
                <w:sz w:val="20"/>
                <w:szCs w:val="20"/>
                <w:color w:val="auto"/>
              </w:rPr>
            </w:pPr>
            <w:r>
              <w:rPr>
                <w:rFonts w:ascii="Arial" w:cs="Arial" w:eastAsia="Arial" w:hAnsi="Arial"/>
                <w:sz w:val="17"/>
                <w:szCs w:val="17"/>
                <w:color w:val="0000FF"/>
              </w:rPr>
              <w:t>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40" w:type="dxa"/>
            <w:vAlign w:val="bottom"/>
            <w:shd w:val="clear" w:color="auto" w:fill="000000"/>
          </w:tcPr>
          <w:p>
            <w:pPr>
              <w:spacing w:after="0" w:line="20" w:lineRule="exact"/>
              <w:rPr>
                <w:sz w:val="1"/>
                <w:szCs w:val="1"/>
                <w:color w:val="auto"/>
              </w:rPr>
            </w:pPr>
          </w:p>
        </w:tc>
        <w:tc>
          <w:tcPr>
            <w:tcW w:w="19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252524" TargetMode="External"/><Relationship Id="rId14"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2020-06-15T15:39:25Z</dcterms:created>
  <dcterms:modified xsi:type="dcterms:W3CDTF">2020-06-15T15:39:25Z</dcterms:modified>
</cp:coreProperties>
</file>