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80710.xml.htm"/>
      <w:bookmarkStart w:id="1" w:name="kswkform4_17833807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GUGGENHIME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912"/>
        <w:gridCol w:w="436"/>
        <w:gridCol w:w="879"/>
        <w:gridCol w:w="1131"/>
        <w:gridCol w:w="974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5.35</w:t>
            </w:r>
            <w:r>
              <w:rPr/>
              <w:t xml:space="preserve"> 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114,395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7,913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57.157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106,482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2,087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57.764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104,395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61,850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226,827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was effected pursuant to a Rule 10b5-1 trading plan adopted March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weighted-average price. The shares were sold at prices ranging from $56.595 to $57.59.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weighted-average price. The shares were sold at prices ranging from $57.61 to $58.32.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are held by ALG 2025 GRAT HOLDINGS LLC, of which 100% of the limited liability company interest is owned by a grantor retained annuity trust, of which the Reporting Person is the annuitant and the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Guggenhime,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0724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773</Words>
  <Characters>4105</Characters>
  <CharactersWithSpaces>4789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